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A54BA6">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rsidR="0029091E" w:rsidRDefault="0029091E">
      <w:pPr>
        <w:widowControl/>
        <w:jc w:val="center"/>
        <w:rPr>
          <w:rFonts w:asciiTheme="minorEastAsia" w:eastAsiaTheme="minorEastAsia" w:hAnsi="宋体"/>
          <w:color w:val="002060"/>
          <w:sz w:val="72"/>
          <w:szCs w:val="72"/>
        </w:rPr>
      </w:pPr>
    </w:p>
    <w:p w:rsidR="0029091E" w:rsidRDefault="0029091E">
      <w:pPr>
        <w:widowControl/>
        <w:jc w:val="center"/>
        <w:rPr>
          <w:rFonts w:asciiTheme="minorEastAsia" w:eastAsiaTheme="minorEastAsia" w:hAnsiTheme="minorEastAsia"/>
          <w:b/>
          <w:sz w:val="72"/>
          <w:szCs w:val="72"/>
        </w:rPr>
      </w:pPr>
    </w:p>
    <w:p w:rsidR="0029091E" w:rsidRDefault="0029091E">
      <w:pPr>
        <w:widowControl/>
        <w:jc w:val="center"/>
        <w:rPr>
          <w:rFonts w:asciiTheme="minorEastAsia" w:eastAsiaTheme="minorEastAsia" w:hAnsiTheme="minorEastAsia"/>
          <w:b/>
          <w:sz w:val="72"/>
          <w:szCs w:val="72"/>
        </w:rPr>
      </w:pPr>
    </w:p>
    <w:p w:rsidR="0029091E" w:rsidRDefault="0029091E">
      <w:pPr>
        <w:widowControl/>
        <w:jc w:val="center"/>
        <w:rPr>
          <w:rFonts w:asciiTheme="minorEastAsia" w:eastAsiaTheme="minorEastAsia" w:hAnsiTheme="minorEastAsia"/>
          <w:b/>
          <w:sz w:val="72"/>
          <w:szCs w:val="72"/>
        </w:rPr>
      </w:pPr>
    </w:p>
    <w:p w:rsidR="0029091E" w:rsidRDefault="0029091E">
      <w:pPr>
        <w:widowControl/>
        <w:rPr>
          <w:rFonts w:asciiTheme="minorEastAsia" w:eastAsiaTheme="minorEastAsia" w:hAnsiTheme="minorEastAsia"/>
          <w:b/>
          <w:sz w:val="72"/>
          <w:szCs w:val="72"/>
        </w:rPr>
      </w:pPr>
    </w:p>
    <w:p w:rsidR="0029091E" w:rsidRDefault="00A54BA6">
      <w:pPr>
        <w:widowControl/>
        <w:ind w:firstLineChars="650" w:firstLine="2871"/>
        <w:rPr>
          <w:b/>
          <w:sz w:val="44"/>
          <w:szCs w:val="44"/>
        </w:rPr>
      </w:pPr>
      <w:r>
        <w:rPr>
          <w:rFonts w:hint="eastAsia"/>
          <w:b/>
          <w:sz w:val="44"/>
          <w:szCs w:val="44"/>
        </w:rPr>
        <w:t>霸州</w:t>
      </w:r>
      <w:r>
        <w:rPr>
          <w:b/>
          <w:sz w:val="44"/>
          <w:szCs w:val="44"/>
        </w:rPr>
        <w:t>市</w:t>
      </w:r>
      <w:r>
        <w:rPr>
          <w:rFonts w:hint="eastAsia"/>
          <w:b/>
          <w:sz w:val="44"/>
          <w:szCs w:val="44"/>
        </w:rPr>
        <w:t>档案馆</w:t>
      </w:r>
    </w:p>
    <w:p w:rsidR="0029091E" w:rsidRDefault="00A54BA6">
      <w:pPr>
        <w:widowControl/>
        <w:ind w:firstLineChars="650" w:firstLine="2871"/>
        <w:rPr>
          <w:rFonts w:ascii="楷体" w:eastAsia="楷体" w:hAnsi="楷体" w:cs="楷体"/>
          <w:b/>
          <w:sz w:val="44"/>
          <w:szCs w:val="44"/>
        </w:rPr>
        <w:sectPr w:rsidR="0029091E">
          <w:pgSz w:w="11906" w:h="16838"/>
          <w:pgMar w:top="2098" w:right="1474" w:bottom="1985" w:left="1588" w:header="851" w:footer="992" w:gutter="0"/>
          <w:cols w:space="425"/>
          <w:docGrid w:type="lines" w:linePitch="312"/>
        </w:sectPr>
      </w:pPr>
      <w:r>
        <w:rPr>
          <w:rFonts w:hint="eastAsia"/>
          <w:b/>
          <w:sz w:val="44"/>
          <w:szCs w:val="44"/>
        </w:rPr>
        <w:t>二〇二〇年九月</w:t>
      </w:r>
    </w:p>
    <w:p w:rsidR="0029091E" w:rsidRDefault="00A54BA6" w:rsidP="007C6C13">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29091E" w:rsidRDefault="0029091E">
      <w:pPr>
        <w:widowControl/>
        <w:spacing w:line="580" w:lineRule="exact"/>
        <w:ind w:firstLineChars="200" w:firstLine="640"/>
        <w:rPr>
          <w:rFonts w:eastAsia="黑体"/>
          <w:sz w:val="32"/>
          <w:szCs w:val="32"/>
        </w:rPr>
      </w:pPr>
    </w:p>
    <w:p w:rsidR="0029091E" w:rsidRDefault="00A54BA6">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29091E" w:rsidRDefault="00A54BA6" w:rsidP="00A54BA6">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29091E" w:rsidRDefault="00A54BA6" w:rsidP="00A54BA6">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29091E" w:rsidRDefault="00A54BA6">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w:t>
      </w:r>
      <w:r>
        <w:rPr>
          <w:rFonts w:eastAsia="黑体" w:hint="eastAsia"/>
          <w:sz w:val="32"/>
          <w:szCs w:val="32"/>
        </w:rPr>
        <w:t>情况说明</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rsidR="0029091E" w:rsidRDefault="00A54BA6">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29091E" w:rsidRDefault="00A54BA6">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29091E" w:rsidRDefault="00A54BA6">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29091E" w:rsidRDefault="00A54BA6">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rsidR="0029091E" w:rsidRDefault="00A54BA6">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lastRenderedPageBreak/>
        <w:t>二、收入决算表</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三、支出决算表</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29091E" w:rsidRDefault="00A54BA6">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29091E" w:rsidRDefault="00A54BA6">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29091E" w:rsidRDefault="00A54BA6">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29091E" w:rsidRDefault="0029091E"/>
    <w:p w:rsidR="0029091E" w:rsidRDefault="0029091E"/>
    <w:p w:rsidR="0029091E" w:rsidRDefault="0029091E"/>
    <w:p w:rsidR="0029091E" w:rsidRDefault="0029091E"/>
    <w:p w:rsidR="0029091E" w:rsidRDefault="0029091E"/>
    <w:p w:rsidR="0029091E" w:rsidRDefault="0029091E"/>
    <w:p w:rsidR="0029091E" w:rsidRDefault="0029091E"/>
    <w:p w:rsidR="0029091E" w:rsidRDefault="0029091E"/>
    <w:p w:rsidR="0029091E" w:rsidRDefault="0029091E"/>
    <w:p w:rsidR="0029091E" w:rsidRDefault="0029091E">
      <w:pPr>
        <w:widowControl/>
        <w:jc w:val="center"/>
        <w:rPr>
          <w:rFonts w:asciiTheme="minorEastAsia" w:eastAsiaTheme="minorEastAsia" w:hAnsi="宋体"/>
          <w:color w:val="000000" w:themeColor="text1"/>
          <w:sz w:val="96"/>
          <w:szCs w:val="96"/>
        </w:rPr>
      </w:pPr>
    </w:p>
    <w:p w:rsidR="0029091E" w:rsidRDefault="0029091E">
      <w:pPr>
        <w:widowControl/>
        <w:jc w:val="center"/>
        <w:rPr>
          <w:rFonts w:asciiTheme="minorEastAsia" w:eastAsiaTheme="minorEastAsia" w:hAnsi="宋体"/>
          <w:color w:val="000000" w:themeColor="text1"/>
          <w:sz w:val="96"/>
          <w:szCs w:val="96"/>
        </w:rPr>
      </w:pPr>
    </w:p>
    <w:p w:rsidR="0029091E" w:rsidRDefault="0029091E">
      <w:pPr>
        <w:widowControl/>
        <w:jc w:val="center"/>
        <w:rPr>
          <w:rFonts w:asciiTheme="minorEastAsia" w:eastAsiaTheme="minorEastAsia" w:hAnsi="宋体"/>
          <w:color w:val="000000" w:themeColor="text1"/>
          <w:sz w:val="96"/>
          <w:szCs w:val="96"/>
        </w:rPr>
      </w:pPr>
    </w:p>
    <w:p w:rsidR="0029091E" w:rsidRDefault="0029091E">
      <w:pPr>
        <w:widowControl/>
        <w:jc w:val="center"/>
        <w:rPr>
          <w:rFonts w:asciiTheme="minorEastAsia" w:eastAsiaTheme="minorEastAsia" w:hAnsi="宋体"/>
          <w:color w:val="000000" w:themeColor="text1"/>
          <w:sz w:val="96"/>
          <w:szCs w:val="96"/>
        </w:rPr>
      </w:pPr>
    </w:p>
    <w:p w:rsidR="0029091E" w:rsidRDefault="00A54BA6">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29091E" w:rsidRDefault="0029091E">
      <w:pPr>
        <w:widowControl/>
        <w:jc w:val="center"/>
        <w:rPr>
          <w:color w:val="000000" w:themeColor="text1"/>
          <w:sz w:val="96"/>
          <w:szCs w:val="96"/>
        </w:rPr>
      </w:pPr>
    </w:p>
    <w:p w:rsidR="0029091E" w:rsidRDefault="0029091E">
      <w:pPr>
        <w:widowControl/>
        <w:jc w:val="center"/>
        <w:rPr>
          <w:color w:val="000000" w:themeColor="text1"/>
          <w:sz w:val="96"/>
          <w:szCs w:val="96"/>
        </w:rPr>
      </w:pPr>
    </w:p>
    <w:p w:rsidR="0029091E" w:rsidRDefault="0029091E">
      <w:pPr>
        <w:widowControl/>
        <w:jc w:val="center"/>
        <w:rPr>
          <w:color w:val="000000" w:themeColor="text1"/>
          <w:sz w:val="96"/>
          <w:szCs w:val="96"/>
        </w:rPr>
      </w:pPr>
    </w:p>
    <w:p w:rsidR="0029091E" w:rsidRDefault="0029091E">
      <w:pPr>
        <w:widowControl/>
        <w:jc w:val="center"/>
        <w:rPr>
          <w:color w:val="000000" w:themeColor="text1"/>
          <w:sz w:val="96"/>
          <w:szCs w:val="96"/>
        </w:rPr>
      </w:pPr>
    </w:p>
    <w:p w:rsidR="0029091E" w:rsidRDefault="00A54BA6">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1、贯彻执行国家、河北省、廊坊市有关档案管理的法律</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法规、规章。</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2、集中统一管理市直机关各历史时期的档案资料,保守</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党和国家机密,维护档案完整,确保档案资料安全。</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3、接收市委、市人大、市政府、市政协、市纪委监委及</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市直各机关、单位应进馆的档案资料。</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4、征集散存在社会上对国家和社会有保存价值的珍贵档</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案资料。</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5、负责馆藏档案资料的整理、编目、鉴定、统计和技术</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保护工作。</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6、依法开放档案,为党和政府及社会各方面提供利用服</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务。</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7、承担政府公开信息的收集、管理和集中查阅工作。</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8、开发档案信息资源,开展档案史料编研出版、展览陈</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列和社会教育活动。</w:t>
      </w:r>
    </w:p>
    <w:p w:rsidR="0029091E" w:rsidRDefault="00A54BA6">
      <w:pPr>
        <w:spacing w:line="420" w:lineRule="exact"/>
        <w:ind w:left="640" w:hangingChars="200" w:hanging="640"/>
        <w:jc w:val="left"/>
        <w:rPr>
          <w:rFonts w:ascii="仿宋" w:eastAsia="仿宋" w:hAnsi="仿宋" w:cs="ArialUnicodeMS"/>
          <w:kern w:val="0"/>
          <w:sz w:val="32"/>
          <w:szCs w:val="32"/>
        </w:rPr>
      </w:pPr>
      <w:r>
        <w:rPr>
          <w:rFonts w:ascii="仿宋" w:eastAsia="仿宋" w:hAnsi="仿宋" w:cs="ArialUnicodeMS" w:hint="eastAsia"/>
          <w:kern w:val="0"/>
          <w:sz w:val="32"/>
          <w:szCs w:val="32"/>
        </w:rPr>
        <w:t>9、运用现代化技术手段,开展馆藏档案信息化建设。</w:t>
      </w:r>
    </w:p>
    <w:p w:rsidR="0029091E" w:rsidRDefault="00A54BA6">
      <w:pPr>
        <w:spacing w:line="420" w:lineRule="exact"/>
        <w:jc w:val="left"/>
        <w:rPr>
          <w:rFonts w:ascii="仿宋" w:eastAsia="仿宋" w:hAnsi="仿宋" w:cs="ArialUnicodeMS"/>
          <w:kern w:val="0"/>
          <w:sz w:val="32"/>
          <w:szCs w:val="32"/>
        </w:rPr>
      </w:pPr>
      <w:r>
        <w:rPr>
          <w:rFonts w:ascii="仿宋" w:eastAsia="仿宋" w:hAnsi="仿宋" w:cs="ArialUnicodeMS" w:hint="eastAsia"/>
          <w:kern w:val="0"/>
          <w:sz w:val="32"/>
          <w:szCs w:val="32"/>
        </w:rPr>
        <w:t>10、完成市委交办的其他任务。</w:t>
      </w:r>
    </w:p>
    <w:p w:rsidR="0029091E" w:rsidRDefault="00A54BA6">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29091E" w:rsidRDefault="00A54BA6">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从决算编报单位构成看，纳入2019年度本部门决算汇编范围的独立核算单位（以下简称“单位”）共1个，具体情况如下：</w:t>
      </w:r>
    </w:p>
    <w:tbl>
      <w:tblPr>
        <w:tblStyle w:val="aa"/>
        <w:tblpPr w:leftFromText="180" w:rightFromText="180" w:vertAnchor="text" w:horzAnchor="page" w:tblpXSpec="center" w:tblpY="10"/>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2809"/>
        <w:gridCol w:w="2551"/>
        <w:gridCol w:w="3402"/>
      </w:tblGrid>
      <w:tr w:rsidR="0029091E">
        <w:trPr>
          <w:trHeight w:val="811"/>
          <w:jc w:val="center"/>
        </w:trPr>
        <w:tc>
          <w:tcPr>
            <w:tcW w:w="985" w:type="dxa"/>
            <w:vAlign w:val="center"/>
          </w:tcPr>
          <w:p w:rsidR="0029091E" w:rsidRDefault="00A54BA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lastRenderedPageBreak/>
              <w:t>序号</w:t>
            </w:r>
          </w:p>
        </w:tc>
        <w:tc>
          <w:tcPr>
            <w:tcW w:w="2809" w:type="dxa"/>
            <w:vAlign w:val="center"/>
          </w:tcPr>
          <w:p w:rsidR="0029091E" w:rsidRDefault="00A54BA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551" w:type="dxa"/>
            <w:vAlign w:val="center"/>
          </w:tcPr>
          <w:p w:rsidR="0029091E" w:rsidRDefault="00A54BA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3402" w:type="dxa"/>
            <w:vAlign w:val="center"/>
          </w:tcPr>
          <w:p w:rsidR="0029091E" w:rsidRDefault="00A54BA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29091E">
        <w:trPr>
          <w:trHeight w:val="596"/>
          <w:jc w:val="center"/>
        </w:trPr>
        <w:tc>
          <w:tcPr>
            <w:tcW w:w="985" w:type="dxa"/>
          </w:tcPr>
          <w:p w:rsidR="0029091E" w:rsidRDefault="00A54BA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2809" w:type="dxa"/>
          </w:tcPr>
          <w:p w:rsidR="0029091E" w:rsidRDefault="00A54BA6">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霸州市档案馆</w:t>
            </w:r>
          </w:p>
        </w:tc>
        <w:tc>
          <w:tcPr>
            <w:tcW w:w="2551" w:type="dxa"/>
          </w:tcPr>
          <w:p w:rsidR="0029091E" w:rsidRDefault="00A54BA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参公事业单位</w:t>
            </w:r>
          </w:p>
        </w:tc>
        <w:tc>
          <w:tcPr>
            <w:tcW w:w="3402" w:type="dxa"/>
          </w:tcPr>
          <w:p w:rsidR="0029091E" w:rsidRDefault="00A54BA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财政性资金基本保证</w:t>
            </w:r>
          </w:p>
        </w:tc>
      </w:tr>
      <w:tr w:rsidR="0029091E">
        <w:trPr>
          <w:trHeight w:val="606"/>
          <w:jc w:val="center"/>
        </w:trPr>
        <w:tc>
          <w:tcPr>
            <w:tcW w:w="9747" w:type="dxa"/>
            <w:gridSpan w:val="4"/>
            <w:tcBorders>
              <w:top w:val="single" w:sz="4" w:space="0" w:color="auto"/>
              <w:left w:val="nil"/>
              <w:bottom w:val="nil"/>
              <w:right w:val="nil"/>
            </w:tcBorders>
          </w:tcPr>
          <w:p w:rsidR="0029091E" w:rsidRDefault="0029091E">
            <w:pPr>
              <w:spacing w:after="0" w:line="560" w:lineRule="exact"/>
              <w:ind w:firstLineChars="200" w:firstLine="560"/>
              <w:jc w:val="left"/>
              <w:rPr>
                <w:rFonts w:ascii="仿宋_GB2312" w:eastAsia="仿宋_GB2312" w:hAnsiTheme="minorHAnsi" w:cs="ArialUnicodeMS"/>
                <w:kern w:val="0"/>
                <w:sz w:val="28"/>
                <w:szCs w:val="28"/>
              </w:rPr>
            </w:pPr>
          </w:p>
        </w:tc>
      </w:tr>
    </w:tbl>
    <w:p w:rsidR="0029091E" w:rsidRDefault="0029091E">
      <w:pPr>
        <w:widowControl/>
        <w:spacing w:line="560" w:lineRule="exact"/>
        <w:rPr>
          <w:rFonts w:ascii="黑体" w:eastAsia="黑体" w:hAnsiTheme="minorHAnsi" w:cs="MS-UIGothic,Bold"/>
          <w:bCs/>
          <w:kern w:val="0"/>
          <w:sz w:val="52"/>
          <w:szCs w:val="52"/>
        </w:rPr>
      </w:pPr>
    </w:p>
    <w:p w:rsidR="0029091E" w:rsidRDefault="0029091E">
      <w:pPr>
        <w:widowControl/>
        <w:spacing w:line="560" w:lineRule="exact"/>
        <w:jc w:val="center"/>
        <w:rPr>
          <w:rFonts w:ascii="黑体" w:eastAsia="黑体" w:hAnsiTheme="minorHAnsi" w:cs="MS-UIGothic,Bold"/>
          <w:bCs/>
          <w:kern w:val="0"/>
          <w:sz w:val="52"/>
          <w:szCs w:val="52"/>
        </w:rPr>
        <w:sectPr w:rsidR="0029091E">
          <w:pgSz w:w="11906" w:h="16838"/>
          <w:pgMar w:top="2098" w:right="1474" w:bottom="1984" w:left="1588" w:header="851" w:footer="992" w:gutter="0"/>
          <w:cols w:space="0"/>
          <w:docGrid w:type="lines" w:linePitch="312"/>
        </w:sectPr>
      </w:pPr>
    </w:p>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A54BA6">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rsidR="0029091E" w:rsidRDefault="00A54BA6">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2019年部门决算</w:t>
      </w:r>
    </w:p>
    <w:p w:rsidR="0029091E" w:rsidRDefault="00A54BA6">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rsidR="0029091E" w:rsidRDefault="0029091E">
      <w:pPr>
        <w:rPr>
          <w:rFonts w:ascii="宋体" w:hAnsi="宋体" w:cs="ArialUnicodeMS"/>
          <w:color w:val="000000"/>
          <w:kern w:val="0"/>
        </w:rPr>
        <w:sectPr w:rsidR="0029091E">
          <w:pgSz w:w="11906" w:h="16838"/>
          <w:pgMar w:top="2098" w:right="1474" w:bottom="1984" w:left="1588" w:header="851" w:footer="992" w:gutter="0"/>
          <w:cols w:space="0"/>
          <w:docGrid w:type="lines" w:linePitch="312"/>
        </w:sectPr>
      </w:pPr>
    </w:p>
    <w:p w:rsidR="0029091E" w:rsidRDefault="00A54BA6">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29091E" w:rsidRPr="00241BAE" w:rsidRDefault="00A54BA6">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241BAE">
        <w:rPr>
          <w:rFonts w:asciiTheme="majorEastAsia" w:eastAsiaTheme="majorEastAsia" w:hAnsiTheme="majorEastAsia" w:cs="DengXian-Regular" w:hint="eastAsia"/>
          <w:sz w:val="32"/>
          <w:szCs w:val="32"/>
        </w:rPr>
        <w:t>本部门2019</w:t>
      </w:r>
      <w:r w:rsidR="000804B0" w:rsidRPr="00241BAE">
        <w:rPr>
          <w:rFonts w:asciiTheme="majorEastAsia" w:eastAsiaTheme="majorEastAsia" w:hAnsiTheme="majorEastAsia" w:cs="DengXian-Regular" w:hint="eastAsia"/>
          <w:sz w:val="32"/>
          <w:szCs w:val="32"/>
        </w:rPr>
        <w:t>年度收支总计（含结转和结余）</w:t>
      </w:r>
      <w:r w:rsidR="000804B0" w:rsidRPr="00241BAE">
        <w:rPr>
          <w:rFonts w:asciiTheme="majorEastAsia" w:eastAsiaTheme="majorEastAsia" w:hAnsiTheme="majorEastAsia" w:cs="宋体" w:hint="eastAsia"/>
          <w:color w:val="000000"/>
          <w:sz w:val="32"/>
          <w:szCs w:val="32"/>
        </w:rPr>
        <w:t>4</w:t>
      </w:r>
      <w:r w:rsidR="000804B0" w:rsidRPr="00241BAE">
        <w:rPr>
          <w:rFonts w:asciiTheme="majorEastAsia" w:eastAsiaTheme="majorEastAsia" w:hAnsiTheme="majorEastAsia" w:cs="DengXian-Regular" w:hint="eastAsia"/>
          <w:sz w:val="32"/>
          <w:szCs w:val="32"/>
        </w:rPr>
        <w:t>27.66</w:t>
      </w:r>
      <w:r w:rsidRPr="00241BAE">
        <w:rPr>
          <w:rFonts w:asciiTheme="majorEastAsia" w:eastAsiaTheme="majorEastAsia" w:hAnsiTheme="majorEastAsia" w:cs="DengXian-Regular" w:hint="eastAsia"/>
          <w:sz w:val="32"/>
          <w:szCs w:val="32"/>
        </w:rPr>
        <w:t>万元。与2018年度决算相比，收</w:t>
      </w:r>
      <w:r w:rsidR="00241BAE">
        <w:rPr>
          <w:rFonts w:asciiTheme="majorEastAsia" w:eastAsiaTheme="majorEastAsia" w:hAnsiTheme="majorEastAsia" w:cs="DengXian-Regular" w:hint="eastAsia"/>
          <w:sz w:val="32"/>
          <w:szCs w:val="32"/>
        </w:rPr>
        <w:t>支</w:t>
      </w:r>
      <w:r w:rsidR="0022678C">
        <w:rPr>
          <w:rFonts w:asciiTheme="majorEastAsia" w:eastAsiaTheme="majorEastAsia" w:hAnsiTheme="majorEastAsia" w:cs="DengXian-Regular" w:hint="eastAsia"/>
          <w:sz w:val="32"/>
          <w:szCs w:val="32"/>
        </w:rPr>
        <w:t>各</w:t>
      </w:r>
      <w:r w:rsidRPr="00241BAE">
        <w:rPr>
          <w:rFonts w:asciiTheme="majorEastAsia" w:eastAsiaTheme="majorEastAsia" w:hAnsiTheme="majorEastAsia" w:cs="DengXian-Regular" w:hint="eastAsia"/>
          <w:sz w:val="32"/>
          <w:szCs w:val="32"/>
        </w:rPr>
        <w:t>增加</w:t>
      </w:r>
      <w:r w:rsidR="00241BAE">
        <w:rPr>
          <w:rFonts w:asciiTheme="majorEastAsia" w:eastAsiaTheme="majorEastAsia" w:hAnsiTheme="majorEastAsia" w:cs="DengXian-Regular" w:hint="eastAsia"/>
          <w:sz w:val="32"/>
          <w:szCs w:val="32"/>
        </w:rPr>
        <w:t>77.06，增长</w:t>
      </w:r>
      <w:r w:rsidR="0022678C">
        <w:rPr>
          <w:rFonts w:asciiTheme="majorEastAsia" w:eastAsiaTheme="majorEastAsia" w:hAnsiTheme="majorEastAsia" w:cs="DengXian-Regular" w:hint="eastAsia"/>
          <w:sz w:val="32"/>
          <w:szCs w:val="32"/>
        </w:rPr>
        <w:t>21.98%。</w:t>
      </w:r>
      <w:r w:rsidRPr="00241BAE">
        <w:rPr>
          <w:rFonts w:asciiTheme="majorEastAsia" w:eastAsiaTheme="majorEastAsia" w:hAnsiTheme="majorEastAsia" w:cs="DengXian-Regular" w:hint="eastAsia"/>
          <w:sz w:val="32"/>
          <w:szCs w:val="32"/>
        </w:rPr>
        <w:t>主要是</w:t>
      </w:r>
      <w:r w:rsidR="000A1F92" w:rsidRPr="00241BAE">
        <w:rPr>
          <w:rFonts w:asciiTheme="majorEastAsia" w:eastAsiaTheme="majorEastAsia" w:hAnsiTheme="majorEastAsia" w:cs="DengXian-Regular" w:hint="eastAsia"/>
          <w:sz w:val="32"/>
          <w:szCs w:val="32"/>
        </w:rPr>
        <w:t>工资增加</w:t>
      </w:r>
      <w:r w:rsidR="0022678C">
        <w:rPr>
          <w:rFonts w:asciiTheme="majorEastAsia" w:eastAsiaTheme="majorEastAsia" w:hAnsiTheme="majorEastAsia" w:cs="DengXian-Regular" w:hint="eastAsia"/>
          <w:sz w:val="32"/>
          <w:szCs w:val="32"/>
        </w:rPr>
        <w:t>、电子公文系统费用增加和特殊因素费用增加</w:t>
      </w:r>
      <w:r w:rsidR="000A1F92" w:rsidRPr="00241BAE">
        <w:rPr>
          <w:rFonts w:asciiTheme="majorEastAsia" w:eastAsiaTheme="majorEastAsia" w:hAnsiTheme="majorEastAsia" w:cs="DengXian-Regular" w:hint="eastAsia"/>
          <w:sz w:val="32"/>
          <w:szCs w:val="32"/>
        </w:rPr>
        <w:t>。</w:t>
      </w:r>
    </w:p>
    <w:p w:rsidR="0029091E" w:rsidRDefault="00A54BA6">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9091E" w:rsidRPr="00241BAE" w:rsidRDefault="00A54BA6">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241BAE">
        <w:rPr>
          <w:rFonts w:asciiTheme="majorEastAsia" w:eastAsiaTheme="majorEastAsia" w:hAnsiTheme="majorEastAsia" w:cs="DengXian-Regular" w:hint="eastAsia"/>
          <w:sz w:val="32"/>
          <w:szCs w:val="32"/>
        </w:rPr>
        <w:t>本部门2019年度本年收入合计</w:t>
      </w:r>
      <w:r w:rsidR="000A1F92" w:rsidRPr="00241BAE">
        <w:rPr>
          <w:rFonts w:asciiTheme="majorEastAsia" w:eastAsiaTheme="majorEastAsia" w:hAnsiTheme="majorEastAsia" w:cs="DengXian-Regular" w:hint="eastAsia"/>
          <w:sz w:val="32"/>
          <w:szCs w:val="32"/>
        </w:rPr>
        <w:t>211.69</w:t>
      </w:r>
      <w:r w:rsidRPr="00241BAE">
        <w:rPr>
          <w:rFonts w:asciiTheme="majorEastAsia" w:eastAsiaTheme="majorEastAsia" w:hAnsiTheme="majorEastAsia" w:cs="DengXian-Regular" w:hint="eastAsia"/>
          <w:sz w:val="32"/>
          <w:szCs w:val="32"/>
        </w:rPr>
        <w:t>万元，其中：财政拨款收入</w:t>
      </w:r>
      <w:r w:rsidR="000A1F92" w:rsidRPr="00241BAE">
        <w:rPr>
          <w:rFonts w:asciiTheme="majorEastAsia" w:eastAsiaTheme="majorEastAsia" w:hAnsiTheme="majorEastAsia" w:cs="DengXian-Regular" w:hint="eastAsia"/>
          <w:sz w:val="32"/>
          <w:szCs w:val="32"/>
        </w:rPr>
        <w:t>211.69</w:t>
      </w:r>
      <w:r w:rsidRPr="00241BAE">
        <w:rPr>
          <w:rFonts w:asciiTheme="majorEastAsia" w:eastAsiaTheme="majorEastAsia" w:hAnsiTheme="majorEastAsia" w:cs="DengXian-Regular" w:hint="eastAsia"/>
          <w:sz w:val="32"/>
          <w:szCs w:val="32"/>
        </w:rPr>
        <w:t>万元，占</w:t>
      </w:r>
      <w:r w:rsidR="000A1F92" w:rsidRPr="00241BAE">
        <w:rPr>
          <w:rFonts w:asciiTheme="majorEastAsia" w:eastAsiaTheme="majorEastAsia" w:hAnsiTheme="majorEastAsia" w:cs="DengXian-Regular" w:hint="eastAsia"/>
          <w:sz w:val="32"/>
          <w:szCs w:val="32"/>
        </w:rPr>
        <w:t>100</w:t>
      </w:r>
      <w:r w:rsidRPr="00241BAE">
        <w:rPr>
          <w:rFonts w:asciiTheme="majorEastAsia" w:eastAsiaTheme="majorEastAsia" w:hAnsiTheme="majorEastAsia" w:cs="DengXian-Regular" w:hint="eastAsia"/>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29091E">
        <w:trPr>
          <w:trHeight w:val="286"/>
        </w:trPr>
        <w:tc>
          <w:tcPr>
            <w:tcW w:w="8874" w:type="dxa"/>
            <w:gridSpan w:val="5"/>
            <w:shd w:val="clear" w:color="auto" w:fill="auto"/>
            <w:vAlign w:val="center"/>
          </w:tcPr>
          <w:p w:rsidR="0029091E" w:rsidRDefault="00A54BA6">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29091E">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29091E">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rsidP="0077431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0804B0" w:rsidP="00774319">
            <w:pPr>
              <w:jc w:val="center"/>
              <w:rPr>
                <w:rFonts w:ascii="宋体" w:hAnsi="宋体" w:cs="宋体"/>
                <w:color w:val="000000"/>
                <w:sz w:val="24"/>
              </w:rPr>
            </w:pPr>
            <w:r>
              <w:rPr>
                <w:rFonts w:ascii="宋体" w:hAnsi="宋体" w:cs="宋体" w:hint="eastAsia"/>
                <w:color w:val="000000"/>
                <w:sz w:val="24"/>
              </w:rPr>
              <w:t>213.83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774319">
            <w:pPr>
              <w:jc w:val="cente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774319">
            <w:pPr>
              <w:jc w:val="cente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774319">
            <w:pPr>
              <w:jc w:val="center"/>
              <w:rPr>
                <w:rFonts w:ascii="宋体" w:hAnsi="宋体" w:cs="宋体"/>
                <w:color w:val="000000"/>
                <w:sz w:val="24"/>
              </w:rPr>
            </w:pPr>
          </w:p>
        </w:tc>
      </w:tr>
      <w:tr w:rsidR="0029091E">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rsidP="0077431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0804B0" w:rsidP="00774319">
            <w:pPr>
              <w:jc w:val="cente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774319">
            <w:pPr>
              <w:jc w:val="cente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774319">
            <w:pPr>
              <w:jc w:val="cente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774319">
            <w:pPr>
              <w:jc w:val="center"/>
              <w:rPr>
                <w:rFonts w:ascii="宋体" w:hAnsi="宋体" w:cs="宋体"/>
                <w:color w:val="000000"/>
                <w:sz w:val="24"/>
              </w:rPr>
            </w:pPr>
          </w:p>
        </w:tc>
      </w:tr>
    </w:tbl>
    <w:p w:rsidR="0029091E" w:rsidRDefault="0029091E"/>
    <w:p w:rsidR="0029091E" w:rsidRDefault="00A54BA6">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9091E" w:rsidRPr="00241BAE" w:rsidRDefault="00A54BA6">
      <w:pPr>
        <w:adjustRightInd w:val="0"/>
        <w:snapToGrid w:val="0"/>
        <w:spacing w:after="0" w:line="580" w:lineRule="exact"/>
        <w:ind w:firstLineChars="200" w:firstLine="640"/>
        <w:rPr>
          <w:rFonts w:asciiTheme="majorEastAsia" w:eastAsiaTheme="majorEastAsia" w:hAnsiTheme="majorEastAsia" w:cs="DengXian-Regular"/>
          <w:sz w:val="32"/>
          <w:szCs w:val="32"/>
        </w:rPr>
      </w:pPr>
      <w:r w:rsidRPr="00241BAE">
        <w:rPr>
          <w:rFonts w:asciiTheme="majorEastAsia" w:eastAsiaTheme="majorEastAsia" w:hAnsiTheme="majorEastAsia" w:cs="DengXian-Regular" w:hint="eastAsia"/>
          <w:sz w:val="32"/>
          <w:szCs w:val="32"/>
        </w:rPr>
        <w:t>本部门2019年度本年支出合计</w:t>
      </w:r>
      <w:r w:rsidR="00774319" w:rsidRPr="00241BAE">
        <w:rPr>
          <w:rFonts w:asciiTheme="majorEastAsia" w:eastAsiaTheme="majorEastAsia" w:hAnsiTheme="majorEastAsia" w:cs="DengXian-Regular" w:hint="eastAsia"/>
          <w:sz w:val="32"/>
          <w:szCs w:val="32"/>
        </w:rPr>
        <w:t>213.83</w:t>
      </w:r>
      <w:r w:rsidRPr="00241BAE">
        <w:rPr>
          <w:rFonts w:asciiTheme="majorEastAsia" w:eastAsiaTheme="majorEastAsia" w:hAnsiTheme="majorEastAsia" w:cs="DengXian-Regular" w:hint="eastAsia"/>
          <w:sz w:val="32"/>
          <w:szCs w:val="32"/>
        </w:rPr>
        <w:t>万元，其中：基本支出</w:t>
      </w:r>
      <w:r w:rsidR="00774319" w:rsidRPr="00241BAE">
        <w:rPr>
          <w:rFonts w:asciiTheme="majorEastAsia" w:eastAsiaTheme="majorEastAsia" w:hAnsiTheme="majorEastAsia" w:cs="DengXian-Regular" w:hint="eastAsia"/>
          <w:sz w:val="32"/>
          <w:szCs w:val="32"/>
        </w:rPr>
        <w:t>20</w:t>
      </w:r>
      <w:r w:rsidR="00C36398" w:rsidRPr="00241BAE">
        <w:rPr>
          <w:rFonts w:asciiTheme="majorEastAsia" w:eastAsiaTheme="majorEastAsia" w:hAnsiTheme="majorEastAsia" w:cs="宋体" w:hint="eastAsia"/>
          <w:color w:val="000000"/>
          <w:sz w:val="32"/>
          <w:szCs w:val="32"/>
        </w:rPr>
        <w:t>9.29</w:t>
      </w:r>
      <w:r w:rsidRPr="00241BAE">
        <w:rPr>
          <w:rFonts w:asciiTheme="majorEastAsia" w:eastAsiaTheme="majorEastAsia" w:hAnsiTheme="majorEastAsia" w:cs="DengXian-Regular" w:hint="eastAsia"/>
          <w:sz w:val="32"/>
          <w:szCs w:val="32"/>
        </w:rPr>
        <w:t>万元，占</w:t>
      </w:r>
      <w:r w:rsidR="00C36398" w:rsidRPr="00241BAE">
        <w:rPr>
          <w:rFonts w:asciiTheme="majorEastAsia" w:eastAsiaTheme="majorEastAsia" w:hAnsiTheme="majorEastAsia" w:cs="DengXian-Regular" w:hint="eastAsia"/>
          <w:sz w:val="32"/>
          <w:szCs w:val="32"/>
        </w:rPr>
        <w:t>97.88</w:t>
      </w:r>
      <w:r w:rsidRPr="00241BAE">
        <w:rPr>
          <w:rFonts w:asciiTheme="majorEastAsia" w:eastAsiaTheme="majorEastAsia" w:hAnsiTheme="majorEastAsia" w:cs="DengXian-Regular" w:hint="eastAsia"/>
          <w:sz w:val="32"/>
          <w:szCs w:val="32"/>
        </w:rPr>
        <w:t>%；项目支出</w:t>
      </w:r>
      <w:r w:rsidR="00C36398" w:rsidRPr="00241BAE">
        <w:rPr>
          <w:rFonts w:asciiTheme="majorEastAsia" w:eastAsiaTheme="majorEastAsia" w:hAnsiTheme="majorEastAsia" w:cs="DengXian-Regular" w:hint="eastAsia"/>
          <w:sz w:val="32"/>
          <w:szCs w:val="32"/>
        </w:rPr>
        <w:t>4.54</w:t>
      </w:r>
      <w:r w:rsidRPr="00241BAE">
        <w:rPr>
          <w:rFonts w:asciiTheme="majorEastAsia" w:eastAsiaTheme="majorEastAsia" w:hAnsiTheme="majorEastAsia" w:cs="DengXian-Regular" w:hint="eastAsia"/>
          <w:sz w:val="32"/>
          <w:szCs w:val="32"/>
        </w:rPr>
        <w:t>万元，占</w:t>
      </w:r>
      <w:r w:rsidR="00C36398" w:rsidRPr="00241BAE">
        <w:rPr>
          <w:rFonts w:asciiTheme="majorEastAsia" w:eastAsiaTheme="majorEastAsia" w:hAnsiTheme="majorEastAsia" w:cs="DengXian-Regular" w:hint="eastAsia"/>
          <w:sz w:val="32"/>
          <w:szCs w:val="32"/>
        </w:rPr>
        <w:t>2.12</w:t>
      </w:r>
      <w:r w:rsidRPr="00241BAE">
        <w:rPr>
          <w:rFonts w:asciiTheme="majorEastAsia" w:eastAsiaTheme="majorEastAsia" w:hAnsiTheme="majorEastAsia" w:cs="DengXian-Regular" w:hint="eastAsia"/>
          <w:sz w:val="32"/>
          <w:szCs w:val="32"/>
        </w:rPr>
        <w:t>%。如表所示：</w:t>
      </w:r>
    </w:p>
    <w:p w:rsidR="0029091E" w:rsidRDefault="0029091E">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29091E">
        <w:trPr>
          <w:trHeight w:val="286"/>
        </w:trPr>
        <w:tc>
          <w:tcPr>
            <w:tcW w:w="8874" w:type="dxa"/>
            <w:gridSpan w:val="4"/>
            <w:shd w:val="clear" w:color="auto" w:fill="auto"/>
            <w:vAlign w:val="center"/>
          </w:tcPr>
          <w:p w:rsidR="00C36398" w:rsidRDefault="00C36398">
            <w:pPr>
              <w:widowControl/>
              <w:jc w:val="center"/>
              <w:textAlignment w:val="center"/>
              <w:rPr>
                <w:rFonts w:ascii="宋体" w:hAnsi="宋体" w:cs="宋体"/>
                <w:color w:val="000000"/>
                <w:kern w:val="0"/>
                <w:sz w:val="24"/>
              </w:rPr>
            </w:pPr>
          </w:p>
          <w:p w:rsidR="00C36398" w:rsidRDefault="00C36398">
            <w:pPr>
              <w:widowControl/>
              <w:jc w:val="center"/>
              <w:textAlignment w:val="center"/>
              <w:rPr>
                <w:rFonts w:ascii="宋体" w:hAnsi="宋体" w:cs="宋体"/>
                <w:color w:val="000000"/>
                <w:kern w:val="0"/>
                <w:sz w:val="24"/>
              </w:rPr>
            </w:pPr>
          </w:p>
          <w:p w:rsidR="0029091E" w:rsidRDefault="00A54BA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表2：支出决算结构</w:t>
            </w:r>
          </w:p>
        </w:tc>
      </w:tr>
      <w:tr w:rsidR="0029091E">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29091E">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rsidP="0077431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74319" w:rsidP="00C36398">
            <w:pPr>
              <w:jc w:val="center"/>
              <w:rPr>
                <w:rFonts w:ascii="宋体" w:hAnsi="宋体" w:cs="宋体"/>
                <w:color w:val="000000"/>
                <w:sz w:val="24"/>
              </w:rPr>
            </w:pPr>
            <w:r>
              <w:rPr>
                <w:rFonts w:ascii="宋体" w:hAnsi="宋体" w:cs="宋体" w:hint="eastAsia"/>
                <w:color w:val="000000"/>
                <w:sz w:val="24"/>
              </w:rPr>
              <w:t>20</w:t>
            </w:r>
            <w:r w:rsidR="00C36398">
              <w:rPr>
                <w:rFonts w:ascii="宋体" w:hAnsi="宋体" w:cs="宋体" w:hint="eastAsia"/>
                <w:color w:val="000000"/>
                <w:sz w:val="24"/>
              </w:rPr>
              <w:t>9.29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C36398" w:rsidP="00774319">
            <w:pPr>
              <w:jc w:val="center"/>
              <w:rPr>
                <w:rFonts w:ascii="宋体" w:hAnsi="宋体" w:cs="宋体"/>
                <w:color w:val="000000"/>
                <w:sz w:val="24"/>
              </w:rPr>
            </w:pPr>
            <w:r>
              <w:rPr>
                <w:rFonts w:ascii="宋体" w:hAnsi="宋体" w:cs="宋体" w:hint="eastAsia"/>
                <w:color w:val="000000"/>
                <w:sz w:val="24"/>
              </w:rPr>
              <w:t>4.54</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774319">
            <w:pPr>
              <w:jc w:val="center"/>
              <w:rPr>
                <w:rFonts w:ascii="宋体" w:hAnsi="宋体" w:cs="宋体"/>
                <w:color w:val="000000"/>
                <w:sz w:val="24"/>
              </w:rPr>
            </w:pPr>
          </w:p>
        </w:tc>
      </w:tr>
      <w:tr w:rsidR="0029091E" w:rsidRPr="00774319">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774319" w:rsidRDefault="00A54BA6" w:rsidP="00774319">
            <w:pPr>
              <w:widowControl/>
              <w:jc w:val="center"/>
              <w:textAlignment w:val="center"/>
              <w:rPr>
                <w:rFonts w:asciiTheme="majorEastAsia" w:eastAsiaTheme="majorEastAsia" w:hAnsiTheme="majorEastAsia" w:cs="宋体"/>
                <w:color w:val="000000"/>
                <w:sz w:val="24"/>
              </w:rPr>
            </w:pPr>
            <w:r w:rsidRPr="00774319">
              <w:rPr>
                <w:rFonts w:asciiTheme="majorEastAsia" w:eastAsiaTheme="majorEastAsia" w:hAnsiTheme="majorEastAsia" w:cs="宋体" w:hint="eastAsia"/>
                <w:color w:val="000000"/>
                <w:kern w:val="0"/>
                <w:sz w:val="24"/>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774319" w:rsidRDefault="00C36398" w:rsidP="00774319">
            <w:pPr>
              <w:jc w:val="center"/>
              <w:rPr>
                <w:rFonts w:asciiTheme="majorEastAsia" w:eastAsiaTheme="majorEastAsia" w:hAnsiTheme="majorEastAsia" w:cs="宋体"/>
                <w:color w:val="000000"/>
                <w:sz w:val="24"/>
              </w:rPr>
            </w:pPr>
            <w:r>
              <w:rPr>
                <w:rFonts w:asciiTheme="majorEastAsia" w:eastAsiaTheme="majorEastAsia" w:hAnsiTheme="majorEastAsia" w:cs="DengXian-Regular" w:hint="eastAsia"/>
                <w:sz w:val="24"/>
              </w:rPr>
              <w:t>97.88</w:t>
            </w:r>
            <w:r w:rsidR="00774319" w:rsidRPr="00774319">
              <w:rPr>
                <w:rFonts w:asciiTheme="majorEastAsia" w:eastAsiaTheme="majorEastAsia" w:hAnsiTheme="majorEastAsia" w:cs="DengXian-Regular" w:hint="eastAsia"/>
                <w:sz w:val="24"/>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774319" w:rsidRDefault="00C36398" w:rsidP="00774319">
            <w:pPr>
              <w:jc w:val="center"/>
              <w:rPr>
                <w:rFonts w:asciiTheme="majorEastAsia" w:eastAsiaTheme="majorEastAsia" w:hAnsiTheme="majorEastAsia" w:cs="宋体"/>
                <w:color w:val="000000"/>
                <w:sz w:val="24"/>
              </w:rPr>
            </w:pPr>
            <w:r>
              <w:rPr>
                <w:rFonts w:asciiTheme="majorEastAsia" w:eastAsiaTheme="majorEastAsia" w:hAnsiTheme="majorEastAsia" w:cs="DengXian-Regular" w:hint="eastAsia"/>
                <w:sz w:val="24"/>
              </w:rPr>
              <w:t>2.12</w:t>
            </w:r>
            <w:r w:rsidR="00774319" w:rsidRPr="00774319">
              <w:rPr>
                <w:rFonts w:asciiTheme="majorEastAsia" w:eastAsiaTheme="majorEastAsia" w:hAnsiTheme="majorEastAsia" w:cs="DengXian-Regular" w:hint="eastAsia"/>
                <w:sz w:val="24"/>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774319" w:rsidRDefault="0029091E" w:rsidP="00774319">
            <w:pPr>
              <w:jc w:val="center"/>
              <w:rPr>
                <w:rFonts w:asciiTheme="majorEastAsia" w:eastAsiaTheme="majorEastAsia" w:hAnsiTheme="majorEastAsia" w:cs="宋体"/>
                <w:color w:val="000000"/>
                <w:sz w:val="24"/>
              </w:rPr>
            </w:pPr>
          </w:p>
        </w:tc>
      </w:tr>
    </w:tbl>
    <w:p w:rsidR="0029091E" w:rsidRDefault="0029091E">
      <w:pPr>
        <w:adjustRightInd w:val="0"/>
        <w:snapToGrid w:val="0"/>
        <w:spacing w:after="0" w:line="580" w:lineRule="exact"/>
        <w:ind w:firstLineChars="200" w:firstLine="640"/>
        <w:rPr>
          <w:rFonts w:ascii="仿宋_GB2312" w:eastAsia="仿宋_GB2312" w:cs="DengXian-Regular"/>
          <w:sz w:val="32"/>
          <w:szCs w:val="32"/>
        </w:rPr>
      </w:pPr>
    </w:p>
    <w:p w:rsidR="0029091E" w:rsidRDefault="00A54BA6">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rsidR="0029091E" w:rsidRDefault="00A54BA6" w:rsidP="00A54BA6">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（一）财政拨款收支与2018年度决算对比情况</w:t>
      </w:r>
    </w:p>
    <w:p w:rsidR="0029091E" w:rsidRDefault="00A54B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本部门2019年度形成的财政拨款收支均为一般公共预算财政拨款，其中本年收入</w:t>
      </w:r>
      <w:r w:rsidR="00774319">
        <w:rPr>
          <w:rFonts w:ascii="仿宋_GB2312" w:eastAsia="仿宋_GB2312" w:cs="DengXian-Regular" w:hint="eastAsia"/>
          <w:sz w:val="32"/>
          <w:szCs w:val="32"/>
        </w:rPr>
        <w:t>213.83</w:t>
      </w:r>
      <w:r>
        <w:rPr>
          <w:rFonts w:ascii="仿宋_GB2312" w:eastAsia="仿宋_GB2312" w:cs="DengXian-Regular" w:hint="eastAsia"/>
          <w:sz w:val="32"/>
          <w:szCs w:val="32"/>
        </w:rPr>
        <w:t>万元,比2018年度增加</w:t>
      </w:r>
      <w:r w:rsidR="00774319">
        <w:rPr>
          <w:rFonts w:ascii="仿宋_GB2312" w:eastAsia="仿宋_GB2312" w:cs="DengXian-Regular" w:hint="eastAsia"/>
          <w:sz w:val="32"/>
          <w:szCs w:val="32"/>
        </w:rPr>
        <w:t>36.39</w:t>
      </w:r>
      <w:r>
        <w:rPr>
          <w:rFonts w:ascii="仿宋_GB2312" w:eastAsia="仿宋_GB2312" w:cs="DengXian-Regular" w:hint="eastAsia"/>
          <w:sz w:val="32"/>
          <w:szCs w:val="32"/>
        </w:rPr>
        <w:t>万元，增长</w:t>
      </w:r>
      <w:r w:rsidR="00774319">
        <w:rPr>
          <w:rFonts w:ascii="仿宋_GB2312" w:eastAsia="仿宋_GB2312" w:cs="DengXian-Regular" w:hint="eastAsia"/>
          <w:sz w:val="32"/>
          <w:szCs w:val="32"/>
        </w:rPr>
        <w:t>20.75%</w:t>
      </w:r>
      <w:r>
        <w:rPr>
          <w:rFonts w:ascii="仿宋_GB2312" w:eastAsia="仿宋_GB2312" w:cs="DengXian-Regular" w:hint="eastAsia"/>
          <w:sz w:val="32"/>
          <w:szCs w:val="32"/>
        </w:rPr>
        <w:t>，主要是</w:t>
      </w:r>
      <w:r w:rsidR="00774319">
        <w:rPr>
          <w:rFonts w:ascii="仿宋_GB2312" w:eastAsia="仿宋_GB2312" w:cs="DengXian-Regular" w:hint="eastAsia"/>
          <w:sz w:val="32"/>
          <w:szCs w:val="32"/>
        </w:rPr>
        <w:t>工资增加</w:t>
      </w:r>
      <w:r>
        <w:rPr>
          <w:rFonts w:ascii="仿宋_GB2312" w:eastAsia="仿宋_GB2312" w:cs="DengXian-Regular" w:hint="eastAsia"/>
          <w:sz w:val="32"/>
          <w:szCs w:val="32"/>
        </w:rPr>
        <w:t>；本年支出</w:t>
      </w:r>
      <w:r w:rsidR="00FC1C8C">
        <w:rPr>
          <w:rFonts w:ascii="仿宋_GB2312" w:eastAsia="仿宋_GB2312" w:cs="DengXian-Regular" w:hint="eastAsia"/>
          <w:sz w:val="32"/>
          <w:szCs w:val="32"/>
        </w:rPr>
        <w:t>213.83</w:t>
      </w:r>
      <w:r>
        <w:rPr>
          <w:rFonts w:ascii="仿宋_GB2312" w:eastAsia="仿宋_GB2312" w:cs="DengXian-Regular" w:hint="eastAsia"/>
          <w:sz w:val="32"/>
          <w:szCs w:val="32"/>
        </w:rPr>
        <w:t>万元，增加</w:t>
      </w:r>
      <w:r w:rsidR="00FC1C8C" w:rsidRPr="00FC1C8C">
        <w:rPr>
          <w:rFonts w:ascii="仿宋" w:eastAsia="仿宋" w:hAnsi="仿宋" w:cs="DengXian-Regular" w:hint="eastAsia"/>
          <w:sz w:val="32"/>
          <w:szCs w:val="32"/>
        </w:rPr>
        <w:t>42.81</w:t>
      </w:r>
      <w:r>
        <w:rPr>
          <w:rFonts w:ascii="仿宋_GB2312" w:eastAsia="仿宋_GB2312" w:cs="DengXian-Regular" w:hint="eastAsia"/>
          <w:sz w:val="32"/>
          <w:szCs w:val="32"/>
        </w:rPr>
        <w:t>万元，增长</w:t>
      </w:r>
      <w:r w:rsidR="00FC1C8C">
        <w:rPr>
          <w:rFonts w:ascii="仿宋_GB2312" w:eastAsia="仿宋_GB2312" w:cs="DengXian-Regular" w:hint="eastAsia"/>
          <w:sz w:val="32"/>
          <w:szCs w:val="32"/>
        </w:rPr>
        <w:t>25.03</w:t>
      </w:r>
      <w:r>
        <w:rPr>
          <w:rFonts w:ascii="仿宋_GB2312" w:eastAsia="仿宋_GB2312" w:cs="DengXian-Regular" w:hint="eastAsia"/>
          <w:sz w:val="32"/>
          <w:szCs w:val="32"/>
        </w:rPr>
        <w:t>%，主要是</w:t>
      </w:r>
      <w:r w:rsidR="00FC1C8C">
        <w:rPr>
          <w:rFonts w:ascii="仿宋_GB2312" w:eastAsia="仿宋_GB2312" w:cs="DengXian-Regular" w:hint="eastAsia"/>
          <w:sz w:val="32"/>
          <w:szCs w:val="32"/>
        </w:rPr>
        <w:t>工资增加</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29091E">
        <w:trPr>
          <w:trHeight w:val="375"/>
        </w:trPr>
        <w:tc>
          <w:tcPr>
            <w:tcW w:w="8874" w:type="dxa"/>
            <w:gridSpan w:val="7"/>
            <w:shd w:val="clear" w:color="auto" w:fill="auto"/>
            <w:vAlign w:val="center"/>
          </w:tcPr>
          <w:p w:rsidR="0029091E" w:rsidRDefault="00A54BA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w:t>
            </w: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29091E">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9091E">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9091E" w:rsidRPr="00450229">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A54BA6" w:rsidP="00450229">
            <w:pPr>
              <w:widowControl/>
              <w:jc w:val="center"/>
              <w:textAlignment w:val="center"/>
              <w:rPr>
                <w:rFonts w:ascii="宋体" w:hAnsi="宋体" w:cs="宋体"/>
                <w:color w:val="000000"/>
                <w:sz w:val="20"/>
                <w:szCs w:val="20"/>
              </w:rPr>
            </w:pPr>
            <w:r w:rsidRPr="00450229">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175.3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175.3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29091E" w:rsidP="00450229">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171.02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171.02</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29091E" w:rsidP="00450229">
            <w:pPr>
              <w:jc w:val="center"/>
              <w:rPr>
                <w:rFonts w:ascii="宋体" w:hAnsi="宋体" w:cs="宋体"/>
                <w:color w:val="000000"/>
                <w:sz w:val="20"/>
                <w:szCs w:val="20"/>
              </w:rPr>
            </w:pPr>
          </w:p>
        </w:tc>
      </w:tr>
      <w:tr w:rsidR="0029091E" w:rsidRPr="00450229">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A54BA6" w:rsidP="00450229">
            <w:pPr>
              <w:widowControl/>
              <w:jc w:val="center"/>
              <w:textAlignment w:val="center"/>
              <w:rPr>
                <w:rFonts w:ascii="宋体" w:hAnsi="宋体" w:cs="宋体"/>
                <w:color w:val="000000"/>
                <w:sz w:val="20"/>
                <w:szCs w:val="20"/>
              </w:rPr>
            </w:pPr>
            <w:r w:rsidRPr="00450229">
              <w:rPr>
                <w:rFonts w:ascii="宋体" w:hAnsi="宋体" w:cs="宋体" w:hint="eastAsia"/>
                <w:color w:val="000000"/>
                <w:kern w:val="0"/>
                <w:sz w:val="20"/>
                <w:szCs w:val="20"/>
              </w:rPr>
              <w:t>2019年（万元）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211.69</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211.69</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29091E" w:rsidP="00450229">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213.83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213.83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29091E" w:rsidP="00450229">
            <w:pPr>
              <w:jc w:val="center"/>
              <w:rPr>
                <w:rFonts w:ascii="宋体" w:hAnsi="宋体" w:cs="宋体"/>
                <w:color w:val="000000"/>
                <w:sz w:val="20"/>
                <w:szCs w:val="20"/>
              </w:rPr>
            </w:pPr>
          </w:p>
        </w:tc>
      </w:tr>
      <w:tr w:rsidR="0029091E" w:rsidRPr="00450229">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A54BA6" w:rsidP="00450229">
            <w:pPr>
              <w:widowControl/>
              <w:jc w:val="center"/>
              <w:textAlignment w:val="center"/>
              <w:rPr>
                <w:rFonts w:ascii="宋体" w:hAnsi="宋体" w:cs="宋体"/>
                <w:color w:val="000000"/>
                <w:sz w:val="20"/>
                <w:szCs w:val="20"/>
              </w:rPr>
            </w:pPr>
            <w:r w:rsidRPr="00450229">
              <w:rPr>
                <w:rFonts w:ascii="宋体" w:hAnsi="宋体" w:cs="宋体" w:hint="eastAsia"/>
                <w:color w:val="000000"/>
                <w:kern w:val="0"/>
                <w:sz w:val="20"/>
                <w:szCs w:val="20"/>
              </w:rPr>
              <w:lastRenderedPageBreak/>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20.75%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FC1C8C" w:rsidP="00450229">
            <w:pPr>
              <w:jc w:val="center"/>
              <w:rPr>
                <w:rFonts w:ascii="宋体" w:hAnsi="宋体" w:cs="宋体"/>
                <w:color w:val="000000"/>
                <w:sz w:val="20"/>
                <w:szCs w:val="20"/>
              </w:rPr>
            </w:pPr>
            <w:r w:rsidRPr="00450229">
              <w:rPr>
                <w:rFonts w:ascii="宋体" w:hAnsi="宋体" w:cs="宋体" w:hint="eastAsia"/>
                <w:color w:val="000000"/>
                <w:sz w:val="20"/>
                <w:szCs w:val="20"/>
              </w:rPr>
              <w:t>20.75%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29091E" w:rsidP="00450229">
            <w:pPr>
              <w:jc w:val="center"/>
              <w:rPr>
                <w:rFonts w:ascii="宋体" w:hAnsi="宋体" w:cs="宋体"/>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685375" w:rsidP="00450229">
            <w:pPr>
              <w:jc w:val="center"/>
              <w:rPr>
                <w:rFonts w:ascii="宋体" w:hAnsi="宋体" w:cs="宋体"/>
                <w:color w:val="000000"/>
                <w:sz w:val="20"/>
                <w:szCs w:val="20"/>
              </w:rPr>
            </w:pPr>
            <w:r w:rsidRPr="00450229">
              <w:rPr>
                <w:rFonts w:ascii="宋体" w:hAnsi="宋体" w:cs="宋体" w:hint="eastAsia"/>
                <w:color w:val="000000"/>
                <w:sz w:val="20"/>
                <w:szCs w:val="20"/>
              </w:rPr>
              <w:t>25.03%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685375" w:rsidP="00450229">
            <w:pPr>
              <w:jc w:val="center"/>
              <w:rPr>
                <w:rFonts w:ascii="宋体" w:hAnsi="宋体" w:cs="宋体"/>
                <w:color w:val="000000"/>
                <w:sz w:val="20"/>
                <w:szCs w:val="20"/>
              </w:rPr>
            </w:pPr>
            <w:r w:rsidRPr="00450229">
              <w:rPr>
                <w:rFonts w:ascii="宋体" w:hAnsi="宋体" w:cs="宋体" w:hint="eastAsia"/>
                <w:color w:val="000000"/>
                <w:sz w:val="20"/>
                <w:szCs w:val="20"/>
              </w:rPr>
              <w:t>25.03%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450229" w:rsidRDefault="0029091E" w:rsidP="00450229">
            <w:pPr>
              <w:jc w:val="center"/>
              <w:rPr>
                <w:rFonts w:ascii="宋体" w:hAnsi="宋体" w:cs="宋体"/>
                <w:color w:val="000000"/>
                <w:sz w:val="20"/>
                <w:szCs w:val="20"/>
              </w:rPr>
            </w:pPr>
          </w:p>
        </w:tc>
      </w:tr>
    </w:tbl>
    <w:p w:rsidR="0029091E" w:rsidRDefault="0029091E" w:rsidP="00A54BA6">
      <w:pPr>
        <w:spacing w:after="0" w:line="580" w:lineRule="exact"/>
        <w:ind w:firstLineChars="200" w:firstLine="641"/>
        <w:rPr>
          <w:rFonts w:ascii="楷体_GB2312" w:eastAsia="楷体_GB2312" w:cs="DengXian-Bold"/>
          <w:b/>
          <w:bCs/>
          <w:sz w:val="32"/>
          <w:szCs w:val="32"/>
        </w:rPr>
      </w:pPr>
    </w:p>
    <w:p w:rsidR="0029091E" w:rsidRDefault="00A54BA6" w:rsidP="00A54BA6">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29091E" w:rsidRDefault="00A54B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本部门2019年度一般公共预算财政拨款收入</w:t>
      </w:r>
      <w:r w:rsidR="00685375">
        <w:rPr>
          <w:rFonts w:ascii="仿宋_GB2312" w:eastAsia="仿宋_GB2312" w:cs="DengXian-Regular" w:hint="eastAsia"/>
          <w:sz w:val="32"/>
          <w:szCs w:val="32"/>
        </w:rPr>
        <w:t>211.69</w:t>
      </w:r>
      <w:r>
        <w:rPr>
          <w:rFonts w:ascii="仿宋_GB2312" w:eastAsia="仿宋_GB2312" w:cs="DengXian-Regular" w:hint="eastAsia"/>
          <w:sz w:val="32"/>
          <w:szCs w:val="32"/>
        </w:rPr>
        <w:t>万元，完成年初预算的</w:t>
      </w:r>
      <w:r w:rsidR="00685375">
        <w:rPr>
          <w:rFonts w:ascii="仿宋_GB2312" w:eastAsia="仿宋_GB2312" w:cs="DengXian-Regular" w:hint="eastAsia"/>
          <w:sz w:val="32"/>
          <w:szCs w:val="32"/>
        </w:rPr>
        <w:t>95.13</w:t>
      </w:r>
      <w:r>
        <w:rPr>
          <w:rFonts w:ascii="仿宋_GB2312" w:eastAsia="仿宋_GB2312" w:cs="DengXian-Regular" w:hint="eastAsia"/>
          <w:sz w:val="32"/>
          <w:szCs w:val="32"/>
        </w:rPr>
        <w:t>%,比年初预算减少</w:t>
      </w:r>
      <w:r w:rsidR="00685375">
        <w:rPr>
          <w:rFonts w:ascii="仿宋_GB2312" w:eastAsia="仿宋_GB2312" w:cs="DengXian-Regular" w:hint="eastAsia"/>
          <w:sz w:val="32"/>
          <w:szCs w:val="32"/>
        </w:rPr>
        <w:t>10.83万元，决算数小于</w:t>
      </w:r>
      <w:r>
        <w:rPr>
          <w:rFonts w:ascii="仿宋_GB2312" w:eastAsia="仿宋_GB2312" w:cs="DengXian-Regular" w:hint="eastAsia"/>
          <w:sz w:val="32"/>
          <w:szCs w:val="32"/>
        </w:rPr>
        <w:t>预算数</w:t>
      </w:r>
      <w:r w:rsidR="00685375">
        <w:rPr>
          <w:rFonts w:ascii="仿宋_GB2312" w:eastAsia="仿宋_GB2312" w:cs="DengXian-Regular" w:hint="eastAsia"/>
          <w:sz w:val="32"/>
          <w:szCs w:val="32"/>
        </w:rPr>
        <w:t>，</w:t>
      </w:r>
      <w:r>
        <w:rPr>
          <w:rFonts w:ascii="仿宋_GB2312" w:eastAsia="仿宋_GB2312" w:cs="DengXian-Regular" w:hint="eastAsia"/>
          <w:sz w:val="32"/>
          <w:szCs w:val="32"/>
        </w:rPr>
        <w:t>主要原因是</w:t>
      </w:r>
      <w:r w:rsidR="00685375">
        <w:rPr>
          <w:rFonts w:ascii="仿宋_GB2312" w:eastAsia="仿宋_GB2312" w:cs="DengXian-Regular" w:hint="eastAsia"/>
          <w:sz w:val="32"/>
          <w:szCs w:val="32"/>
        </w:rPr>
        <w:t>减少项目支出和公务用车的开支</w:t>
      </w:r>
      <w:r>
        <w:rPr>
          <w:rFonts w:ascii="仿宋_GB2312" w:eastAsia="仿宋_GB2312" w:cs="DengXian-Regular" w:hint="eastAsia"/>
          <w:sz w:val="32"/>
          <w:szCs w:val="32"/>
        </w:rPr>
        <w:t>；本年支出</w:t>
      </w:r>
      <w:r w:rsidR="00685375">
        <w:rPr>
          <w:rFonts w:ascii="仿宋_GB2312" w:eastAsia="仿宋_GB2312" w:cs="DengXian-Regular" w:hint="eastAsia"/>
          <w:sz w:val="32"/>
          <w:szCs w:val="32"/>
        </w:rPr>
        <w:t>213.83</w:t>
      </w:r>
      <w:r>
        <w:rPr>
          <w:rFonts w:ascii="仿宋_GB2312" w:eastAsia="仿宋_GB2312" w:cs="DengXian-Regular" w:hint="eastAsia"/>
          <w:sz w:val="32"/>
          <w:szCs w:val="32"/>
        </w:rPr>
        <w:t>万元，完成年初预算的</w:t>
      </w:r>
      <w:r w:rsidR="00B01724">
        <w:rPr>
          <w:rFonts w:ascii="仿宋_GB2312" w:eastAsia="仿宋_GB2312" w:cs="DengXian-Regular" w:hint="eastAsia"/>
          <w:sz w:val="32"/>
          <w:szCs w:val="32"/>
        </w:rPr>
        <w:t>96.09</w:t>
      </w:r>
      <w:r>
        <w:rPr>
          <w:rFonts w:ascii="仿宋_GB2312" w:eastAsia="仿宋_GB2312" w:cs="DengXian-Regular" w:hint="eastAsia"/>
          <w:sz w:val="32"/>
          <w:szCs w:val="32"/>
        </w:rPr>
        <w:t>%,比年初预算减少</w:t>
      </w:r>
      <w:r w:rsidR="00B01724">
        <w:rPr>
          <w:rFonts w:ascii="仿宋_GB2312" w:eastAsia="仿宋_GB2312" w:cs="DengXian-Regular" w:hint="eastAsia"/>
          <w:sz w:val="32"/>
          <w:szCs w:val="32"/>
        </w:rPr>
        <w:t>8.69</w:t>
      </w:r>
      <w:r>
        <w:rPr>
          <w:rFonts w:ascii="仿宋_GB2312" w:eastAsia="仿宋_GB2312" w:cs="DengXian-Regular" w:hint="eastAsia"/>
          <w:sz w:val="32"/>
          <w:szCs w:val="32"/>
        </w:rPr>
        <w:t>万元，决算数小于预算数主要原因是</w:t>
      </w:r>
      <w:r w:rsidR="00B01724">
        <w:rPr>
          <w:rFonts w:ascii="仿宋_GB2312" w:eastAsia="仿宋_GB2312" w:cs="DengXian-Regular" w:hint="eastAsia"/>
          <w:sz w:val="32"/>
          <w:szCs w:val="32"/>
        </w:rPr>
        <w:t>减少项目支出和公务用车的开支</w:t>
      </w:r>
      <w:r>
        <w:rPr>
          <w:rFonts w:ascii="仿宋_GB2312" w:eastAsia="仿宋_GB2312" w:cs="DengXian-Regular" w:hint="eastAsia"/>
          <w:sz w:val="32"/>
          <w:szCs w:val="32"/>
        </w:rPr>
        <w:t>。</w:t>
      </w:r>
    </w:p>
    <w:p w:rsidR="0029091E" w:rsidRDefault="0029091E">
      <w:pPr>
        <w:adjustRightInd w:val="0"/>
        <w:snapToGrid w:val="0"/>
        <w:spacing w:after="0" w:line="580" w:lineRule="exact"/>
        <w:ind w:firstLineChars="200" w:firstLine="640"/>
        <w:rPr>
          <w:rFonts w:ascii="仿宋_GB2312" w:eastAsia="仿宋_GB2312" w:cs="DengXian-Regular"/>
          <w:sz w:val="32"/>
          <w:szCs w:val="32"/>
          <w:highlight w:val="yellow"/>
        </w:rPr>
      </w:pP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29091E">
        <w:trPr>
          <w:trHeight w:val="510"/>
        </w:trPr>
        <w:tc>
          <w:tcPr>
            <w:tcW w:w="9045" w:type="dxa"/>
            <w:gridSpan w:val="7"/>
            <w:shd w:val="clear" w:color="auto" w:fill="auto"/>
            <w:vAlign w:val="center"/>
          </w:tcPr>
          <w:p w:rsidR="0029091E" w:rsidRDefault="00A54BA6">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29091E">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9091E">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9091E">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rsidP="004502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222.52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222.52</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450229">
            <w:pPr>
              <w:jc w:val="cente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222.52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222.52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450229">
            <w:pPr>
              <w:jc w:val="center"/>
              <w:rPr>
                <w:rFonts w:ascii="宋体" w:hAnsi="宋体" w:cs="宋体"/>
                <w:color w:val="000000"/>
                <w:sz w:val="24"/>
              </w:rPr>
            </w:pPr>
          </w:p>
        </w:tc>
      </w:tr>
      <w:tr w:rsidR="0029091E">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rsidP="004502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211.69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211.69</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450229">
            <w:pPr>
              <w:jc w:val="cente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213.83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7F0E9D" w:rsidP="00450229">
            <w:pPr>
              <w:jc w:val="center"/>
              <w:rPr>
                <w:rFonts w:ascii="宋体" w:hAnsi="宋体" w:cs="宋体"/>
                <w:color w:val="000000"/>
                <w:sz w:val="24"/>
              </w:rPr>
            </w:pPr>
            <w:r>
              <w:rPr>
                <w:rFonts w:ascii="宋体" w:hAnsi="宋体" w:cs="宋体" w:hint="eastAsia"/>
                <w:color w:val="000000"/>
                <w:sz w:val="24"/>
              </w:rPr>
              <w:t>213.83</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450229">
            <w:pPr>
              <w:jc w:val="center"/>
              <w:rPr>
                <w:rFonts w:ascii="宋体" w:hAnsi="宋体" w:cs="宋体"/>
                <w:color w:val="000000"/>
                <w:sz w:val="24"/>
              </w:rPr>
            </w:pPr>
          </w:p>
        </w:tc>
      </w:tr>
    </w:tbl>
    <w:p w:rsidR="0029091E" w:rsidRDefault="0029091E">
      <w:pPr>
        <w:adjustRightInd w:val="0"/>
        <w:snapToGrid w:val="0"/>
        <w:spacing w:after="0" w:line="580" w:lineRule="exact"/>
        <w:ind w:firstLineChars="200" w:firstLine="640"/>
        <w:rPr>
          <w:rFonts w:ascii="仿宋_GB2312" w:eastAsia="仿宋_GB2312" w:cs="DengXian-Regular"/>
          <w:sz w:val="32"/>
          <w:szCs w:val="32"/>
          <w:highlight w:val="yellow"/>
        </w:rPr>
      </w:pPr>
    </w:p>
    <w:p w:rsidR="0029091E" w:rsidRDefault="00A54BA6">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9091E" w:rsidRDefault="00A54B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2019年度财政拨款支出</w:t>
      </w:r>
      <w:r w:rsidR="007F0E9D">
        <w:rPr>
          <w:rFonts w:ascii="仿宋_GB2312" w:eastAsia="仿宋_GB2312" w:cs="DengXian-Regular" w:hint="eastAsia"/>
          <w:sz w:val="32"/>
          <w:szCs w:val="32"/>
        </w:rPr>
        <w:t>213.83</w:t>
      </w:r>
      <w:r>
        <w:rPr>
          <w:rFonts w:ascii="仿宋_GB2312" w:eastAsia="仿宋_GB2312" w:cs="DengXian-Regular" w:hint="eastAsia"/>
          <w:sz w:val="32"/>
          <w:szCs w:val="32"/>
        </w:rPr>
        <w:t>万元，主要用于以下方面</w:t>
      </w:r>
      <w:r w:rsidR="007F0E9D">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sidR="007F0E9D">
        <w:rPr>
          <w:rFonts w:ascii="仿宋_GB2312" w:eastAsia="仿宋_GB2312" w:cs="DengXian-Regular" w:hint="eastAsia"/>
          <w:sz w:val="32"/>
          <w:szCs w:val="32"/>
        </w:rPr>
        <w:t>213.83</w:t>
      </w:r>
      <w:r>
        <w:rPr>
          <w:rFonts w:ascii="仿宋_GB2312" w:eastAsia="仿宋_GB2312" w:cs="DengXian-Regular" w:hint="eastAsia"/>
          <w:sz w:val="32"/>
          <w:szCs w:val="32"/>
        </w:rPr>
        <w:t>万元，占</w:t>
      </w:r>
      <w:r w:rsidR="007F0E9D">
        <w:rPr>
          <w:rFonts w:ascii="仿宋_GB2312" w:eastAsia="仿宋_GB2312" w:cs="DengXian-Regular" w:hint="eastAsia"/>
          <w:sz w:val="32"/>
          <w:szCs w:val="32"/>
        </w:rPr>
        <w:t>100</w:t>
      </w:r>
      <w:r>
        <w:rPr>
          <w:rFonts w:ascii="仿宋_GB2312" w:eastAsia="仿宋_GB2312" w:cs="DengXian-Regular" w:hint="eastAsia"/>
          <w:sz w:val="32"/>
          <w:szCs w:val="32"/>
        </w:rPr>
        <w:t>%</w:t>
      </w:r>
      <w:r w:rsidR="00A17A4E">
        <w:rPr>
          <w:rFonts w:ascii="仿宋_GB2312" w:eastAsia="仿宋_GB2312" w:cs="DengXian-Regular" w:hint="eastAsia"/>
          <w:sz w:val="32"/>
          <w:szCs w:val="32"/>
        </w:rPr>
        <w:t>。</w:t>
      </w:r>
    </w:p>
    <w:p w:rsidR="0029091E" w:rsidRDefault="0029091E">
      <w:pPr>
        <w:adjustRightInd w:val="0"/>
        <w:snapToGrid w:val="0"/>
        <w:spacing w:after="0" w:line="580" w:lineRule="exact"/>
        <w:ind w:firstLineChars="200" w:firstLine="640"/>
        <w:rPr>
          <w:rFonts w:ascii="仿宋_GB2312" w:eastAsia="仿宋_GB2312" w:cs="DengXian-Regular"/>
          <w:sz w:val="32"/>
          <w:szCs w:val="32"/>
        </w:rPr>
      </w:pPr>
    </w:p>
    <w:p w:rsidR="0029091E" w:rsidRDefault="0029091E">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021"/>
        <w:gridCol w:w="1615"/>
        <w:gridCol w:w="1615"/>
        <w:gridCol w:w="1615"/>
        <w:gridCol w:w="2008"/>
      </w:tblGrid>
      <w:tr w:rsidR="0029091E">
        <w:trPr>
          <w:trHeight w:val="286"/>
        </w:trPr>
        <w:tc>
          <w:tcPr>
            <w:tcW w:w="8874" w:type="dxa"/>
            <w:gridSpan w:val="5"/>
            <w:shd w:val="clear" w:color="auto" w:fill="auto"/>
            <w:vAlign w:val="center"/>
          </w:tcPr>
          <w:p w:rsidR="0029091E" w:rsidRDefault="00A54BA6">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29091E">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Pr="00A17A4E" w:rsidRDefault="00A17A4E">
            <w:pPr>
              <w:widowControl/>
              <w:jc w:val="center"/>
              <w:textAlignment w:val="center"/>
              <w:rPr>
                <w:rFonts w:asciiTheme="majorEastAsia" w:eastAsiaTheme="majorEastAsia" w:hAnsiTheme="majorEastAsia" w:cs="宋体"/>
                <w:color w:val="000000"/>
                <w:sz w:val="20"/>
                <w:szCs w:val="20"/>
              </w:rPr>
            </w:pPr>
            <w:r w:rsidRPr="00A17A4E">
              <w:rPr>
                <w:rFonts w:asciiTheme="majorEastAsia" w:eastAsiaTheme="majorEastAsia" w:hAnsiTheme="majorEastAsia" w:cs="DengXian-Regular" w:hint="eastAsia"/>
                <w:sz w:val="20"/>
                <w:szCs w:val="20"/>
              </w:rPr>
              <w:t>一般公共服务（类）支出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29091E">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rsidP="00A17A4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17A4E" w:rsidP="00A17A4E">
            <w:pPr>
              <w:jc w:val="center"/>
              <w:rPr>
                <w:rFonts w:ascii="宋体" w:hAnsi="宋体" w:cs="宋体"/>
                <w:color w:val="000000"/>
                <w:sz w:val="24"/>
              </w:rPr>
            </w:pPr>
            <w:r>
              <w:rPr>
                <w:rFonts w:ascii="宋体" w:hAnsi="宋体" w:cs="宋体" w:hint="eastAsia"/>
                <w:color w:val="000000"/>
                <w:sz w:val="24"/>
              </w:rPr>
              <w:t>213.83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A17A4E">
            <w:pPr>
              <w:jc w:val="center"/>
              <w:rPr>
                <w:rFonts w:ascii="宋体" w:hAns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A17A4E">
            <w:pPr>
              <w:jc w:val="cente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A17A4E">
            <w:pPr>
              <w:jc w:val="center"/>
              <w:rPr>
                <w:rFonts w:ascii="宋体" w:hAnsi="宋体" w:cs="宋体"/>
                <w:color w:val="000000"/>
                <w:sz w:val="24"/>
              </w:rPr>
            </w:pPr>
          </w:p>
        </w:tc>
      </w:tr>
      <w:tr w:rsidR="0029091E">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54BA6" w:rsidP="00A17A4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A17A4E" w:rsidP="00A17A4E">
            <w:pPr>
              <w:jc w:val="center"/>
              <w:rPr>
                <w:rFonts w:ascii="宋体" w:hAnsi="宋体" w:cs="宋体"/>
                <w:color w:val="000000"/>
                <w:sz w:val="24"/>
              </w:rPr>
            </w:pPr>
            <w:r>
              <w:rPr>
                <w:rFonts w:ascii="宋体" w:hAnsi="宋体" w:cs="宋体" w:hint="eastAsia"/>
                <w:color w:val="000000"/>
                <w:sz w:val="24"/>
              </w:rPr>
              <w:t>100%</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A17A4E">
            <w:pPr>
              <w:jc w:val="center"/>
              <w:rPr>
                <w:rFonts w:ascii="宋体" w:hAns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A17A4E">
            <w:pPr>
              <w:jc w:val="cente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E" w:rsidRDefault="0029091E" w:rsidP="00A17A4E">
            <w:pPr>
              <w:jc w:val="center"/>
              <w:rPr>
                <w:rFonts w:ascii="宋体" w:hAnsi="宋体" w:cs="宋体"/>
                <w:color w:val="000000"/>
                <w:sz w:val="24"/>
              </w:rPr>
            </w:pPr>
          </w:p>
        </w:tc>
      </w:tr>
    </w:tbl>
    <w:p w:rsidR="0029091E" w:rsidRDefault="0029091E">
      <w:pPr>
        <w:adjustRightInd w:val="0"/>
        <w:snapToGrid w:val="0"/>
        <w:spacing w:after="0" w:line="580" w:lineRule="exact"/>
        <w:ind w:leftChars="200" w:left="420"/>
        <w:rPr>
          <w:rFonts w:ascii="仿宋_GB2312" w:eastAsia="仿宋_GB2312" w:cs="DengXian-Regular"/>
          <w:sz w:val="32"/>
          <w:szCs w:val="32"/>
          <w:highlight w:val="yellow"/>
        </w:rPr>
      </w:pPr>
    </w:p>
    <w:p w:rsidR="0029091E" w:rsidRDefault="00A54BA6">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29091E" w:rsidRDefault="00A54B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2019年度财政拨款基本支出</w:t>
      </w:r>
      <w:r w:rsidR="00A17A4E">
        <w:rPr>
          <w:rFonts w:ascii="仿宋_GB2312" w:eastAsia="仿宋_GB2312" w:cs="DengXian-Regular" w:hint="eastAsia"/>
          <w:sz w:val="32"/>
          <w:szCs w:val="32"/>
        </w:rPr>
        <w:t>209.29</w:t>
      </w:r>
      <w:r>
        <w:rPr>
          <w:rFonts w:ascii="仿宋_GB2312" w:eastAsia="仿宋_GB2312" w:cs="DengXian-Regular" w:hint="eastAsia"/>
          <w:sz w:val="32"/>
          <w:szCs w:val="32"/>
        </w:rPr>
        <w:t xml:space="preserve">万元，其中：人员经费 </w:t>
      </w:r>
      <w:r w:rsidR="00A17A4E">
        <w:rPr>
          <w:rFonts w:ascii="仿宋_GB2312" w:eastAsia="仿宋_GB2312" w:cs="DengXian-Regular" w:hint="eastAsia"/>
          <w:sz w:val="32"/>
          <w:szCs w:val="32"/>
        </w:rPr>
        <w:t>176.6</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sidR="00A17A4E">
        <w:rPr>
          <w:rFonts w:ascii="仿宋_GB2312" w:eastAsia="仿宋_GB2312" w:cs="DengXian-Regular" w:hint="eastAsia"/>
          <w:sz w:val="32"/>
          <w:szCs w:val="32"/>
        </w:rPr>
        <w:t>32.69</w:t>
      </w:r>
      <w:r w:rsidR="00450229">
        <w:rPr>
          <w:rFonts w:ascii="仿宋_GB2312" w:eastAsia="仿宋_GB2312" w:cs="DengXian-Regular" w:hint="eastAsia"/>
          <w:sz w:val="32"/>
          <w:szCs w:val="32"/>
        </w:rPr>
        <w:t>万元，主要包括办公费、印刷费、</w:t>
      </w:r>
      <w:r>
        <w:rPr>
          <w:rFonts w:ascii="仿宋_GB2312" w:eastAsia="仿宋_GB2312" w:cs="DengXian-Regular" w:hint="eastAsia"/>
          <w:sz w:val="32"/>
          <w:szCs w:val="32"/>
        </w:rPr>
        <w:t>水费、电费、邮电费、取暖费、物业管理费、差旅费、维修（护）费、劳务费、工会经费、福利费、公务用车运行维护费、其他交</w:t>
      </w:r>
      <w:r>
        <w:rPr>
          <w:rFonts w:ascii="仿宋_GB2312" w:eastAsia="仿宋_GB2312" w:cs="DengXian-Regular" w:hint="eastAsia"/>
          <w:sz w:val="32"/>
          <w:szCs w:val="32"/>
        </w:rPr>
        <w:lastRenderedPageBreak/>
        <w:t>通费用、税金及附加费用、其他商品和服务支出、办公设备购置、专用设备购置、信息网络及软件购置更新、公务用车购置、其他资本性支出。</w:t>
      </w:r>
    </w:p>
    <w:p w:rsidR="0029091E" w:rsidRDefault="00A54BA6">
      <w:pPr>
        <w:pStyle w:val="2"/>
        <w:spacing w:before="0" w:after="0" w:line="580" w:lineRule="exact"/>
        <w:ind w:firstLineChars="200" w:firstLine="640"/>
        <w:rPr>
          <w:rFonts w:ascii="黑体" w:eastAsia="黑体"/>
          <w:b w:val="0"/>
          <w:bCs w:val="0"/>
          <w:color w:val="FF0000"/>
        </w:rPr>
      </w:pPr>
      <w:r>
        <w:rPr>
          <w:rFonts w:ascii="黑体" w:eastAsia="黑体" w:hint="eastAsia"/>
          <w:b w:val="0"/>
          <w:bCs w:val="0"/>
        </w:rPr>
        <w:t>五、一般公共预算 “三公” 经费支出决算情况说明</w:t>
      </w:r>
    </w:p>
    <w:p w:rsidR="0029091E" w:rsidRDefault="00A54BA6">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经费支出共计</w:t>
      </w:r>
      <w:r w:rsidR="003407FA">
        <w:rPr>
          <w:rFonts w:eastAsia="仿宋_GB2312" w:hint="eastAsia"/>
          <w:sz w:val="32"/>
          <w:szCs w:val="32"/>
        </w:rPr>
        <w:t>0</w:t>
      </w:r>
      <w:r>
        <w:rPr>
          <w:rFonts w:eastAsia="仿宋_GB2312"/>
          <w:sz w:val="32"/>
          <w:szCs w:val="32"/>
        </w:rPr>
        <w:t>万元，</w:t>
      </w:r>
      <w:r>
        <w:rPr>
          <w:rFonts w:eastAsia="仿宋_GB2312" w:hint="eastAsia"/>
          <w:sz w:val="32"/>
          <w:szCs w:val="32"/>
        </w:rPr>
        <w:t>完成预算的</w:t>
      </w:r>
      <w:r w:rsidR="003407FA">
        <w:rPr>
          <w:rFonts w:eastAsia="仿宋_GB2312" w:hint="eastAsia"/>
          <w:sz w:val="32"/>
          <w:szCs w:val="32"/>
        </w:rPr>
        <w:t>0</w:t>
      </w:r>
      <w:r>
        <w:rPr>
          <w:rFonts w:eastAsia="仿宋_GB2312"/>
          <w:sz w:val="32"/>
          <w:szCs w:val="32"/>
        </w:rPr>
        <w:t>%</w:t>
      </w:r>
      <w:r>
        <w:rPr>
          <w:rFonts w:eastAsia="仿宋_GB2312" w:hint="eastAsia"/>
          <w:sz w:val="32"/>
          <w:szCs w:val="32"/>
        </w:rPr>
        <w:t>，较</w:t>
      </w:r>
      <w:r>
        <w:rPr>
          <w:rFonts w:eastAsia="仿宋_GB2312"/>
          <w:sz w:val="32"/>
          <w:szCs w:val="32"/>
        </w:rPr>
        <w:t>预算减少</w:t>
      </w:r>
      <w:r w:rsidR="00884DC6">
        <w:rPr>
          <w:rFonts w:eastAsia="仿宋_GB2312" w:hint="eastAsia"/>
          <w:sz w:val="32"/>
          <w:szCs w:val="32"/>
        </w:rPr>
        <w:t>2.69</w:t>
      </w:r>
      <w:r>
        <w:rPr>
          <w:rFonts w:eastAsia="仿宋_GB2312"/>
          <w:sz w:val="32"/>
          <w:szCs w:val="32"/>
        </w:rPr>
        <w:t>万元，降低</w:t>
      </w:r>
      <w:r w:rsidR="00884DC6">
        <w:rPr>
          <w:rFonts w:eastAsia="仿宋_GB2312" w:hint="eastAsia"/>
          <w:sz w:val="32"/>
          <w:szCs w:val="32"/>
        </w:rPr>
        <w:t>100</w:t>
      </w:r>
      <w:r>
        <w:rPr>
          <w:rFonts w:ascii="仿宋_GB2312" w:eastAsia="仿宋_GB2312" w:cs="DengXian-Regular" w:hint="eastAsia"/>
          <w:sz w:val="32"/>
          <w:szCs w:val="32"/>
        </w:rPr>
        <w:t>%</w:t>
      </w:r>
      <w:r>
        <w:rPr>
          <w:rFonts w:eastAsia="仿宋_GB2312"/>
          <w:sz w:val="32"/>
          <w:szCs w:val="32"/>
        </w:rPr>
        <w:t>，主要是</w:t>
      </w:r>
      <w:r w:rsidR="00884DC6">
        <w:rPr>
          <w:rFonts w:eastAsia="仿宋_GB2312" w:hint="eastAsia"/>
          <w:sz w:val="32"/>
          <w:szCs w:val="32"/>
        </w:rPr>
        <w:t>公务用车运行费以及公务接待费的零使用</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8</w:t>
      </w:r>
      <w:r>
        <w:rPr>
          <w:rFonts w:eastAsia="仿宋_GB2312"/>
          <w:sz w:val="32"/>
          <w:szCs w:val="32"/>
        </w:rPr>
        <w:t>年度减少</w:t>
      </w:r>
      <w:r w:rsidR="00884DC6">
        <w:rPr>
          <w:rFonts w:eastAsia="仿宋_GB2312" w:hint="eastAsia"/>
          <w:sz w:val="32"/>
          <w:szCs w:val="32"/>
        </w:rPr>
        <w:t>0.25</w:t>
      </w:r>
      <w:r>
        <w:rPr>
          <w:rFonts w:eastAsia="仿宋_GB2312"/>
          <w:sz w:val="32"/>
          <w:szCs w:val="32"/>
        </w:rPr>
        <w:t>万元，降低</w:t>
      </w:r>
      <w:r w:rsidR="00884DC6">
        <w:rPr>
          <w:rFonts w:eastAsia="仿宋_GB2312" w:hint="eastAsia"/>
          <w:sz w:val="32"/>
          <w:szCs w:val="32"/>
        </w:rPr>
        <w:t>100</w:t>
      </w:r>
      <w:r>
        <w:rPr>
          <w:rFonts w:ascii="仿宋_GB2312" w:eastAsia="仿宋_GB2312" w:cs="DengXian-Regular" w:hint="eastAsia"/>
          <w:sz w:val="32"/>
          <w:szCs w:val="32"/>
        </w:rPr>
        <w:t>%</w:t>
      </w:r>
      <w:r>
        <w:rPr>
          <w:rFonts w:eastAsia="仿宋_GB2312"/>
          <w:sz w:val="32"/>
          <w:szCs w:val="32"/>
        </w:rPr>
        <w:t>，主要是</w:t>
      </w:r>
      <w:r w:rsidR="00884DC6">
        <w:rPr>
          <w:rFonts w:eastAsia="仿宋_GB2312" w:hint="eastAsia"/>
          <w:sz w:val="32"/>
          <w:szCs w:val="32"/>
        </w:rPr>
        <w:t>公务用车运行费以及公务接待费的零使用</w:t>
      </w:r>
      <w:r>
        <w:rPr>
          <w:rFonts w:eastAsia="仿宋_GB2312"/>
          <w:sz w:val="32"/>
          <w:szCs w:val="32"/>
        </w:rPr>
        <w:t>。具体情况如下：</w:t>
      </w:r>
    </w:p>
    <w:p w:rsidR="00450229" w:rsidRPr="009E31EC" w:rsidRDefault="00A54BA6" w:rsidP="00450229">
      <w:pPr>
        <w:adjustRightInd w:val="0"/>
        <w:snapToGrid w:val="0"/>
        <w:spacing w:line="584" w:lineRule="exact"/>
        <w:ind w:firstLineChars="200" w:firstLine="641"/>
        <w:rPr>
          <w:rFonts w:eastAsia="仿宋_GB2312"/>
          <w:sz w:val="32"/>
          <w:szCs w:val="32"/>
        </w:rPr>
      </w:pPr>
      <w:r>
        <w:rPr>
          <w:rFonts w:eastAsia="楷体_GB2312"/>
          <w:b/>
          <w:bCs/>
          <w:sz w:val="32"/>
          <w:szCs w:val="32"/>
        </w:rPr>
        <w:t>（一）因公出国（境）费支出</w:t>
      </w:r>
      <w:r w:rsidR="00884DC6">
        <w:rPr>
          <w:rFonts w:eastAsia="楷体_GB2312" w:hint="eastAsia"/>
          <w:b/>
          <w:bCs/>
          <w:sz w:val="32"/>
          <w:szCs w:val="32"/>
        </w:rPr>
        <w:t>0</w:t>
      </w:r>
      <w:r>
        <w:rPr>
          <w:rFonts w:eastAsia="楷体_GB2312"/>
          <w:b/>
          <w:bCs/>
          <w:sz w:val="32"/>
          <w:szCs w:val="32"/>
        </w:rPr>
        <w:t>万元。</w:t>
      </w:r>
      <w:r w:rsidR="006B0918">
        <w:rPr>
          <w:rFonts w:eastAsia="仿宋_GB2312"/>
          <w:sz w:val="32"/>
          <w:szCs w:val="32"/>
        </w:rPr>
        <w:t>本部门</w:t>
      </w:r>
      <w:r w:rsidR="006B0918">
        <w:rPr>
          <w:rFonts w:eastAsia="仿宋_GB2312"/>
          <w:sz w:val="32"/>
          <w:szCs w:val="32"/>
        </w:rPr>
        <w:t>201</w:t>
      </w:r>
      <w:r w:rsidR="006B0918">
        <w:rPr>
          <w:rFonts w:eastAsia="仿宋_GB2312" w:hint="eastAsia"/>
          <w:sz w:val="32"/>
          <w:szCs w:val="32"/>
        </w:rPr>
        <w:t>9</w:t>
      </w:r>
      <w:r w:rsidR="006B0918">
        <w:rPr>
          <w:rFonts w:eastAsia="仿宋_GB2312"/>
          <w:sz w:val="32"/>
          <w:szCs w:val="32"/>
        </w:rPr>
        <w:t>年度</w:t>
      </w:r>
      <w:r w:rsidR="006B0918">
        <w:rPr>
          <w:rFonts w:ascii="仿宋_GB2312" w:eastAsia="仿宋_GB2312" w:cs="DengXian-Regular" w:hint="eastAsia"/>
          <w:sz w:val="32"/>
          <w:szCs w:val="32"/>
        </w:rPr>
        <w:t>因公出国（境）团组0个、共0人/参加其他单位组织的因公出国（境）团组0个、共0人/无本单位组织的出国（境）团组,未发生“因公出国（境）”经费支出</w:t>
      </w:r>
      <w:r w:rsidR="001608AE">
        <w:rPr>
          <w:rFonts w:ascii="仿宋_GB2312" w:eastAsia="仿宋_GB2312" w:cs="DengXian-Regular" w:hint="eastAsia"/>
          <w:sz w:val="32"/>
          <w:szCs w:val="32"/>
        </w:rPr>
        <w:t>，与年初预算</w:t>
      </w:r>
      <w:r w:rsidR="001608AE" w:rsidRPr="001608AE">
        <w:rPr>
          <w:rFonts w:asciiTheme="majorEastAsia" w:eastAsiaTheme="majorEastAsia" w:hAnsiTheme="majorEastAsia" w:cs="DengXian-Regular" w:hint="eastAsia"/>
          <w:sz w:val="32"/>
          <w:szCs w:val="32"/>
        </w:rPr>
        <w:t>持平</w:t>
      </w:r>
      <w:r w:rsidR="001608AE">
        <w:rPr>
          <w:rFonts w:asciiTheme="majorEastAsia" w:eastAsiaTheme="majorEastAsia" w:hAnsiTheme="majorEastAsia" w:cs="DengXian-Regular" w:hint="eastAsia"/>
          <w:sz w:val="32"/>
          <w:szCs w:val="32"/>
        </w:rPr>
        <w:t>，</w:t>
      </w:r>
      <w:r w:rsidR="00C70897">
        <w:rPr>
          <w:rFonts w:eastAsia="仿宋_GB2312" w:hint="eastAsia"/>
          <w:sz w:val="32"/>
          <w:szCs w:val="32"/>
        </w:rPr>
        <w:t>与</w:t>
      </w:r>
      <w:r w:rsidR="00450229">
        <w:rPr>
          <w:rFonts w:eastAsia="仿宋_GB2312"/>
          <w:sz w:val="32"/>
          <w:szCs w:val="32"/>
        </w:rPr>
        <w:t>2018</w:t>
      </w:r>
      <w:r w:rsidR="00450229" w:rsidRPr="009E31EC">
        <w:rPr>
          <w:rFonts w:eastAsia="仿宋_GB2312" w:hint="eastAsia"/>
          <w:sz w:val="32"/>
          <w:szCs w:val="32"/>
        </w:rPr>
        <w:t>年度</w:t>
      </w:r>
      <w:r w:rsidR="002F783A">
        <w:rPr>
          <w:rFonts w:eastAsia="仿宋_GB2312" w:hint="eastAsia"/>
          <w:sz w:val="32"/>
          <w:szCs w:val="32"/>
        </w:rPr>
        <w:t>决算支出</w:t>
      </w:r>
      <w:r w:rsidR="00C70897" w:rsidRPr="00C70897">
        <w:rPr>
          <w:rFonts w:ascii="宋体" w:hAnsi="宋体" w:cs="宋体" w:hint="eastAsia"/>
          <w:sz w:val="32"/>
          <w:szCs w:val="32"/>
        </w:rPr>
        <w:t>持平</w:t>
      </w:r>
      <w:r w:rsidR="00450229" w:rsidRPr="009E31EC">
        <w:rPr>
          <w:rFonts w:eastAsia="仿宋_GB2312" w:hint="eastAsia"/>
          <w:sz w:val="32"/>
          <w:szCs w:val="32"/>
        </w:rPr>
        <w:t>。</w:t>
      </w:r>
    </w:p>
    <w:p w:rsidR="0029091E" w:rsidRDefault="00A54BA6" w:rsidP="00A54BA6">
      <w:pPr>
        <w:adjustRightInd w:val="0"/>
        <w:snapToGrid w:val="0"/>
        <w:spacing w:line="584" w:lineRule="exact"/>
        <w:ind w:firstLineChars="200" w:firstLine="641"/>
        <w:rPr>
          <w:rFonts w:eastAsia="仿宋_GB2312"/>
          <w:sz w:val="32"/>
          <w:szCs w:val="32"/>
        </w:rPr>
      </w:pPr>
      <w:r>
        <w:rPr>
          <w:rFonts w:eastAsia="仿宋_GB2312"/>
          <w:b/>
          <w:sz w:val="32"/>
          <w:szCs w:val="32"/>
        </w:rPr>
        <w:t>（二）公务用车购置及运行维护费支出</w:t>
      </w:r>
      <w:r w:rsidR="00884DC6">
        <w:rPr>
          <w:rFonts w:eastAsia="仿宋_GB2312" w:hint="eastAsia"/>
          <w:b/>
          <w:sz w:val="32"/>
          <w:szCs w:val="32"/>
        </w:rPr>
        <w:t>0</w:t>
      </w:r>
      <w:r>
        <w:rPr>
          <w:rFonts w:eastAsia="仿宋_GB2312"/>
          <w:b/>
          <w:sz w:val="32"/>
          <w:szCs w:val="32"/>
        </w:rPr>
        <w:t>万元。</w:t>
      </w: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年度公务用车购置及运行维护费较预算</w:t>
      </w:r>
      <w:r>
        <w:rPr>
          <w:rFonts w:eastAsia="仿宋_GB2312"/>
          <w:sz w:val="32"/>
          <w:szCs w:val="32"/>
        </w:rPr>
        <w:t>减少</w:t>
      </w:r>
      <w:r w:rsidR="00884DC6">
        <w:rPr>
          <w:rFonts w:eastAsia="仿宋_GB2312" w:hint="eastAsia"/>
          <w:sz w:val="32"/>
          <w:szCs w:val="32"/>
        </w:rPr>
        <w:t>2.5</w:t>
      </w:r>
      <w:r>
        <w:rPr>
          <w:rFonts w:eastAsia="仿宋_GB2312"/>
          <w:sz w:val="32"/>
          <w:szCs w:val="32"/>
        </w:rPr>
        <w:t>万元</w:t>
      </w:r>
      <w:r>
        <w:rPr>
          <w:rFonts w:eastAsia="仿宋_GB2312" w:hint="eastAsia"/>
          <w:sz w:val="32"/>
          <w:szCs w:val="32"/>
        </w:rPr>
        <w:t>，</w:t>
      </w:r>
      <w:r>
        <w:rPr>
          <w:rFonts w:eastAsia="仿宋_GB2312"/>
          <w:sz w:val="32"/>
          <w:szCs w:val="32"/>
        </w:rPr>
        <w:t>降低</w:t>
      </w:r>
      <w:r w:rsidR="00884DC6">
        <w:rPr>
          <w:rFonts w:eastAsia="仿宋_GB2312" w:hint="eastAsia"/>
          <w:sz w:val="32"/>
          <w:szCs w:val="32"/>
        </w:rPr>
        <w:t>100</w:t>
      </w:r>
      <w:r>
        <w:rPr>
          <w:rFonts w:ascii="仿宋_GB2312" w:eastAsia="仿宋_GB2312" w:cs="DengXian-Regular" w:hint="eastAsia"/>
          <w:sz w:val="32"/>
          <w:szCs w:val="32"/>
        </w:rPr>
        <w:t>%</w:t>
      </w:r>
      <w:r>
        <w:rPr>
          <w:rFonts w:eastAsia="仿宋_GB2312" w:hint="eastAsia"/>
          <w:sz w:val="32"/>
          <w:szCs w:val="32"/>
        </w:rPr>
        <w:t>,</w:t>
      </w:r>
      <w:r>
        <w:rPr>
          <w:rFonts w:eastAsia="仿宋_GB2312" w:hint="eastAsia"/>
          <w:sz w:val="32"/>
          <w:szCs w:val="32"/>
        </w:rPr>
        <w:t>主要是</w:t>
      </w:r>
      <w:r w:rsidR="00884DC6">
        <w:rPr>
          <w:rFonts w:eastAsia="仿宋_GB2312" w:hint="eastAsia"/>
          <w:sz w:val="32"/>
          <w:szCs w:val="32"/>
        </w:rPr>
        <w:t>公务用车运行费的零使用</w:t>
      </w:r>
      <w:r>
        <w:rPr>
          <w:rFonts w:eastAsia="仿宋_GB2312" w:hint="eastAsia"/>
          <w:sz w:val="32"/>
          <w:szCs w:val="32"/>
        </w:rPr>
        <w:t>；较上年</w:t>
      </w:r>
      <w:r>
        <w:rPr>
          <w:rFonts w:eastAsia="仿宋_GB2312"/>
          <w:sz w:val="32"/>
          <w:szCs w:val="32"/>
        </w:rPr>
        <w:t>减少</w:t>
      </w:r>
      <w:r w:rsidR="00DD0811">
        <w:rPr>
          <w:rFonts w:eastAsia="仿宋_GB2312" w:hint="eastAsia"/>
          <w:sz w:val="32"/>
          <w:szCs w:val="32"/>
        </w:rPr>
        <w:t>2.5</w:t>
      </w:r>
      <w:r>
        <w:rPr>
          <w:rFonts w:eastAsia="仿宋_GB2312"/>
          <w:sz w:val="32"/>
          <w:szCs w:val="32"/>
        </w:rPr>
        <w:t>万元，降低</w:t>
      </w:r>
      <w:r w:rsidR="00884DC6">
        <w:rPr>
          <w:rFonts w:eastAsia="仿宋_GB2312" w:hint="eastAsia"/>
          <w:sz w:val="32"/>
          <w:szCs w:val="32"/>
        </w:rPr>
        <w:t>100</w:t>
      </w:r>
      <w:r>
        <w:rPr>
          <w:rFonts w:ascii="仿宋_GB2312" w:eastAsia="仿宋_GB2312" w:cs="DengXian-Regular" w:hint="eastAsia"/>
          <w:sz w:val="32"/>
          <w:szCs w:val="32"/>
        </w:rPr>
        <w:t>%</w:t>
      </w:r>
      <w:r>
        <w:rPr>
          <w:rFonts w:eastAsia="仿宋_GB2312"/>
          <w:sz w:val="32"/>
          <w:szCs w:val="32"/>
        </w:rPr>
        <w:t>，主要是</w:t>
      </w:r>
      <w:r w:rsidR="00884DC6">
        <w:rPr>
          <w:rFonts w:eastAsia="仿宋_GB2312" w:hint="eastAsia"/>
          <w:sz w:val="32"/>
          <w:szCs w:val="32"/>
        </w:rPr>
        <w:t>公务用车运行费的零使用</w:t>
      </w:r>
      <w:r>
        <w:rPr>
          <w:rFonts w:eastAsia="仿宋_GB2312"/>
          <w:sz w:val="32"/>
          <w:szCs w:val="32"/>
        </w:rPr>
        <w:t>。</w:t>
      </w:r>
    </w:p>
    <w:p w:rsidR="009240DB" w:rsidRPr="009E31EC" w:rsidRDefault="00A54BA6" w:rsidP="002F783A">
      <w:pPr>
        <w:adjustRightInd w:val="0"/>
        <w:snapToGrid w:val="0"/>
        <w:spacing w:line="584" w:lineRule="exact"/>
        <w:ind w:firstLineChars="200" w:firstLine="641"/>
        <w:rPr>
          <w:rFonts w:eastAsia="仿宋_GB2312"/>
          <w:sz w:val="32"/>
          <w:szCs w:val="32"/>
        </w:rPr>
      </w:pPr>
      <w:r>
        <w:rPr>
          <w:rFonts w:eastAsia="仿宋_GB2312"/>
          <w:b/>
          <w:sz w:val="32"/>
          <w:szCs w:val="32"/>
        </w:rPr>
        <w:t>公务用车购置费</w:t>
      </w:r>
      <w:r>
        <w:rPr>
          <w:rFonts w:eastAsia="仿宋_GB2312" w:hint="eastAsia"/>
          <w:b/>
          <w:sz w:val="32"/>
          <w:szCs w:val="32"/>
        </w:rPr>
        <w:t>：</w:t>
      </w:r>
      <w:r w:rsidR="006B0918">
        <w:rPr>
          <w:rFonts w:eastAsia="仿宋_GB2312"/>
          <w:sz w:val="32"/>
          <w:szCs w:val="32"/>
        </w:rPr>
        <w:t>本部门</w:t>
      </w:r>
      <w:r w:rsidR="006B0918">
        <w:rPr>
          <w:rFonts w:eastAsia="仿宋_GB2312"/>
          <w:sz w:val="32"/>
          <w:szCs w:val="32"/>
        </w:rPr>
        <w:t>201</w:t>
      </w:r>
      <w:r w:rsidR="006B0918">
        <w:rPr>
          <w:rFonts w:eastAsia="仿宋_GB2312" w:hint="eastAsia"/>
          <w:sz w:val="32"/>
          <w:szCs w:val="32"/>
        </w:rPr>
        <w:t>9</w:t>
      </w:r>
      <w:r w:rsidR="006B0918">
        <w:rPr>
          <w:rFonts w:eastAsia="仿宋_GB2312"/>
          <w:sz w:val="32"/>
          <w:szCs w:val="32"/>
        </w:rPr>
        <w:t>年度公务用车购置数量</w:t>
      </w:r>
      <w:r w:rsidR="006B0918">
        <w:rPr>
          <w:rFonts w:eastAsia="仿宋_GB2312" w:hint="eastAsia"/>
          <w:sz w:val="32"/>
          <w:szCs w:val="32"/>
        </w:rPr>
        <w:t>0</w:t>
      </w:r>
      <w:r w:rsidR="006B0918">
        <w:rPr>
          <w:rFonts w:eastAsia="仿宋_GB2312"/>
          <w:sz w:val="32"/>
          <w:szCs w:val="32"/>
        </w:rPr>
        <w:t>辆。公务用车购置费支出</w:t>
      </w:r>
      <w:r w:rsidR="006B0918">
        <w:rPr>
          <w:rFonts w:eastAsia="仿宋_GB2312" w:hint="eastAsia"/>
          <w:sz w:val="32"/>
          <w:szCs w:val="32"/>
        </w:rPr>
        <w:t>比</w:t>
      </w:r>
      <w:r w:rsidR="006B0918">
        <w:rPr>
          <w:rFonts w:eastAsia="仿宋_GB2312"/>
          <w:sz w:val="32"/>
          <w:szCs w:val="32"/>
        </w:rPr>
        <w:t>年初预算增加</w:t>
      </w:r>
      <w:r w:rsidR="006B0918">
        <w:rPr>
          <w:rFonts w:eastAsia="仿宋_GB2312" w:hint="eastAsia"/>
          <w:sz w:val="32"/>
          <w:szCs w:val="32"/>
        </w:rPr>
        <w:t>0</w:t>
      </w:r>
      <w:r w:rsidR="006B0918">
        <w:rPr>
          <w:rFonts w:eastAsia="仿宋_GB2312"/>
          <w:sz w:val="32"/>
          <w:szCs w:val="32"/>
        </w:rPr>
        <w:t>万元，增长</w:t>
      </w:r>
      <w:r w:rsidR="006B0918">
        <w:rPr>
          <w:rFonts w:eastAsia="仿宋_GB2312" w:hint="eastAsia"/>
          <w:sz w:val="32"/>
          <w:szCs w:val="32"/>
        </w:rPr>
        <w:t>0</w:t>
      </w:r>
      <w:r w:rsidR="006B0918">
        <w:rPr>
          <w:rFonts w:eastAsia="仿宋_GB2312"/>
          <w:sz w:val="32"/>
          <w:szCs w:val="32"/>
        </w:rPr>
        <w:t>%</w:t>
      </w:r>
      <w:r w:rsidR="006B0918">
        <w:rPr>
          <w:rFonts w:eastAsia="仿宋_GB2312" w:hint="eastAsia"/>
          <w:sz w:val="32"/>
          <w:szCs w:val="32"/>
        </w:rPr>
        <w:t>，未发生公务用车购置经费支出</w:t>
      </w:r>
      <w:r w:rsidR="006B0918">
        <w:rPr>
          <w:rFonts w:eastAsia="仿宋_GB2312"/>
          <w:sz w:val="32"/>
          <w:szCs w:val="32"/>
        </w:rPr>
        <w:t>；</w:t>
      </w:r>
      <w:r w:rsidR="002F783A">
        <w:rPr>
          <w:rFonts w:ascii="仿宋_GB2312" w:eastAsia="仿宋_GB2312" w:cs="DengXian-Regular" w:hint="eastAsia"/>
          <w:sz w:val="32"/>
          <w:szCs w:val="32"/>
        </w:rPr>
        <w:t>与年初预算</w:t>
      </w:r>
      <w:r w:rsidR="002F783A" w:rsidRPr="001608AE">
        <w:rPr>
          <w:rFonts w:asciiTheme="majorEastAsia" w:eastAsiaTheme="majorEastAsia" w:hAnsiTheme="majorEastAsia" w:cs="DengXian-Regular" w:hint="eastAsia"/>
          <w:sz w:val="32"/>
          <w:szCs w:val="32"/>
        </w:rPr>
        <w:t>持平</w:t>
      </w:r>
      <w:r w:rsidR="002F783A">
        <w:rPr>
          <w:rFonts w:asciiTheme="majorEastAsia" w:eastAsiaTheme="majorEastAsia" w:hAnsiTheme="majorEastAsia" w:cs="DengXian-Regular" w:hint="eastAsia"/>
          <w:sz w:val="32"/>
          <w:szCs w:val="32"/>
        </w:rPr>
        <w:t>，</w:t>
      </w:r>
      <w:r w:rsidR="002F783A">
        <w:rPr>
          <w:rFonts w:eastAsia="仿宋_GB2312" w:hint="eastAsia"/>
          <w:sz w:val="32"/>
          <w:szCs w:val="32"/>
        </w:rPr>
        <w:t>与</w:t>
      </w:r>
      <w:r w:rsidR="002F783A">
        <w:rPr>
          <w:rFonts w:eastAsia="仿宋_GB2312"/>
          <w:sz w:val="32"/>
          <w:szCs w:val="32"/>
        </w:rPr>
        <w:t>2018</w:t>
      </w:r>
      <w:r w:rsidR="002F783A" w:rsidRPr="009E31EC">
        <w:rPr>
          <w:rFonts w:eastAsia="仿宋_GB2312" w:hint="eastAsia"/>
          <w:sz w:val="32"/>
          <w:szCs w:val="32"/>
        </w:rPr>
        <w:t>年度</w:t>
      </w:r>
      <w:r w:rsidR="002F783A">
        <w:rPr>
          <w:rFonts w:eastAsia="仿宋_GB2312" w:hint="eastAsia"/>
          <w:sz w:val="32"/>
          <w:szCs w:val="32"/>
        </w:rPr>
        <w:t>决算支</w:t>
      </w:r>
      <w:r w:rsidR="002F783A">
        <w:rPr>
          <w:rFonts w:eastAsia="仿宋_GB2312" w:hint="eastAsia"/>
          <w:sz w:val="32"/>
          <w:szCs w:val="32"/>
        </w:rPr>
        <w:lastRenderedPageBreak/>
        <w:t>出</w:t>
      </w:r>
      <w:r w:rsidR="002F783A" w:rsidRPr="00C70897">
        <w:rPr>
          <w:rFonts w:ascii="宋体" w:hAnsi="宋体" w:cs="宋体" w:hint="eastAsia"/>
          <w:sz w:val="32"/>
          <w:szCs w:val="32"/>
        </w:rPr>
        <w:t>持平</w:t>
      </w:r>
      <w:r w:rsidR="002F783A" w:rsidRPr="009E31EC">
        <w:rPr>
          <w:rFonts w:eastAsia="仿宋_GB2312" w:hint="eastAsia"/>
          <w:sz w:val="32"/>
          <w:szCs w:val="32"/>
        </w:rPr>
        <w:t>。</w:t>
      </w:r>
    </w:p>
    <w:p w:rsidR="0029091E" w:rsidRDefault="00A54BA6" w:rsidP="00A54BA6">
      <w:pPr>
        <w:adjustRightInd w:val="0"/>
        <w:snapToGrid w:val="0"/>
        <w:spacing w:line="580" w:lineRule="exact"/>
        <w:ind w:firstLineChars="200" w:firstLine="641"/>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sidRPr="00702BED">
        <w:rPr>
          <w:rFonts w:asciiTheme="majorEastAsia" w:eastAsiaTheme="majorEastAsia" w:hAnsiTheme="majorEastAsia" w:cs="DengXian-Regular" w:hint="eastAsia"/>
          <w:sz w:val="32"/>
          <w:szCs w:val="32"/>
        </w:rPr>
        <w:t>2019</w:t>
      </w:r>
      <w:r>
        <w:rPr>
          <w:rFonts w:ascii="仿宋_GB2312" w:eastAsia="仿宋_GB2312" w:cs="DengXian-Regular" w:hint="eastAsia"/>
          <w:sz w:val="32"/>
          <w:szCs w:val="32"/>
        </w:rPr>
        <w:t>年度单位公务用车保有量</w:t>
      </w:r>
      <w:r w:rsidR="009240DB">
        <w:rPr>
          <w:rFonts w:ascii="仿宋_GB2312" w:eastAsia="仿宋_GB2312" w:cs="DengXian-Regular" w:hint="eastAsia"/>
          <w:sz w:val="32"/>
          <w:szCs w:val="32"/>
        </w:rPr>
        <w:t>1</w:t>
      </w:r>
      <w:r>
        <w:rPr>
          <w:rFonts w:ascii="仿宋_GB2312" w:eastAsia="仿宋_GB2312" w:cs="DengXian-Regular" w:hint="eastAsia"/>
          <w:sz w:val="32"/>
          <w:szCs w:val="32"/>
        </w:rPr>
        <w:t>辆。公车运行维护费支出较预算减少</w:t>
      </w:r>
      <w:r w:rsidR="00635859" w:rsidRPr="002F783A">
        <w:rPr>
          <w:rFonts w:asciiTheme="majorEastAsia" w:eastAsiaTheme="majorEastAsia" w:hAnsiTheme="majorEastAsia" w:cs="DengXian-Regular" w:hint="eastAsia"/>
          <w:sz w:val="32"/>
          <w:szCs w:val="32"/>
        </w:rPr>
        <w:t>2.5</w:t>
      </w:r>
      <w:r>
        <w:rPr>
          <w:rFonts w:ascii="仿宋_GB2312" w:eastAsia="仿宋_GB2312" w:cs="DengXian-Regular" w:hint="eastAsia"/>
          <w:sz w:val="32"/>
          <w:szCs w:val="32"/>
        </w:rPr>
        <w:t>万元，降低</w:t>
      </w:r>
      <w:r w:rsidR="00635859">
        <w:rPr>
          <w:rFonts w:ascii="仿宋_GB2312" w:eastAsia="仿宋_GB2312" w:cs="DengXian-Regular" w:hint="eastAsia"/>
          <w:sz w:val="32"/>
          <w:szCs w:val="32"/>
        </w:rPr>
        <w:t>100</w:t>
      </w:r>
      <w:r>
        <w:rPr>
          <w:rFonts w:ascii="仿宋_GB2312" w:eastAsia="仿宋_GB2312" w:cs="DengXian-Regular" w:hint="eastAsia"/>
          <w:sz w:val="32"/>
          <w:szCs w:val="32"/>
        </w:rPr>
        <w:t>%,主要是</w:t>
      </w:r>
      <w:r w:rsidR="00635859">
        <w:rPr>
          <w:rFonts w:eastAsia="仿宋_GB2312" w:hint="eastAsia"/>
          <w:sz w:val="32"/>
          <w:szCs w:val="32"/>
        </w:rPr>
        <w:t>公务用车运行费的零使用</w:t>
      </w:r>
      <w:r>
        <w:rPr>
          <w:rFonts w:ascii="仿宋_GB2312" w:eastAsia="仿宋_GB2312" w:cs="DengXian-Regular" w:hint="eastAsia"/>
          <w:sz w:val="32"/>
          <w:szCs w:val="32"/>
        </w:rPr>
        <w:t>；较上年减少</w:t>
      </w:r>
      <w:r w:rsidR="00635859" w:rsidRPr="00702BED">
        <w:rPr>
          <w:rFonts w:asciiTheme="majorEastAsia" w:eastAsiaTheme="majorEastAsia" w:hAnsiTheme="majorEastAsia" w:cs="DengXian-Regular" w:hint="eastAsia"/>
          <w:sz w:val="32"/>
          <w:szCs w:val="32"/>
        </w:rPr>
        <w:t>0</w:t>
      </w:r>
      <w:r w:rsidR="00702BED" w:rsidRPr="00702BED">
        <w:rPr>
          <w:rFonts w:asciiTheme="majorEastAsia" w:eastAsiaTheme="majorEastAsia" w:hAnsiTheme="majorEastAsia" w:cs="DengXian-Regular" w:hint="eastAsia"/>
          <w:sz w:val="32"/>
          <w:szCs w:val="32"/>
        </w:rPr>
        <w:t>.</w:t>
      </w:r>
      <w:r w:rsidR="00635859" w:rsidRPr="00702BED">
        <w:rPr>
          <w:rFonts w:asciiTheme="majorEastAsia" w:eastAsiaTheme="majorEastAsia" w:hAnsiTheme="majorEastAsia" w:cs="DengXian-Regular" w:hint="eastAsia"/>
          <w:sz w:val="32"/>
          <w:szCs w:val="32"/>
        </w:rPr>
        <w:t>25</w:t>
      </w:r>
      <w:r w:rsidR="00635859">
        <w:rPr>
          <w:rFonts w:ascii="仿宋_GB2312" w:eastAsia="仿宋_GB2312" w:cs="DengXian-Regular" w:hint="eastAsia"/>
          <w:sz w:val="32"/>
          <w:szCs w:val="32"/>
        </w:rPr>
        <w:t>万元，</w:t>
      </w:r>
      <w:r>
        <w:rPr>
          <w:rFonts w:ascii="仿宋_GB2312" w:eastAsia="仿宋_GB2312" w:cs="DengXian-Regular" w:hint="eastAsia"/>
          <w:sz w:val="32"/>
          <w:szCs w:val="32"/>
        </w:rPr>
        <w:t>降低</w:t>
      </w:r>
      <w:r w:rsidR="00635859">
        <w:rPr>
          <w:rFonts w:ascii="仿宋_GB2312" w:eastAsia="仿宋_GB2312" w:cs="DengXian-Regular" w:hint="eastAsia"/>
          <w:sz w:val="32"/>
          <w:szCs w:val="32"/>
        </w:rPr>
        <w:t>100</w:t>
      </w:r>
      <w:r>
        <w:rPr>
          <w:rFonts w:ascii="仿宋_GB2312" w:eastAsia="仿宋_GB2312" w:cs="DengXian-Regular" w:hint="eastAsia"/>
          <w:sz w:val="32"/>
          <w:szCs w:val="32"/>
        </w:rPr>
        <w:t>%，主要是</w:t>
      </w:r>
      <w:r w:rsidR="00635859">
        <w:rPr>
          <w:rFonts w:eastAsia="仿宋_GB2312" w:hint="eastAsia"/>
          <w:sz w:val="32"/>
          <w:szCs w:val="32"/>
        </w:rPr>
        <w:t>公务用车运行费的零使用</w:t>
      </w:r>
      <w:r>
        <w:rPr>
          <w:rFonts w:ascii="仿宋_GB2312" w:eastAsia="仿宋_GB2312" w:cs="DengXian-Regular" w:hint="eastAsia"/>
          <w:sz w:val="32"/>
          <w:szCs w:val="32"/>
        </w:rPr>
        <w:t>。</w:t>
      </w:r>
    </w:p>
    <w:p w:rsidR="0029091E" w:rsidRPr="002F783A" w:rsidRDefault="00A54BA6" w:rsidP="002F783A">
      <w:pPr>
        <w:adjustRightInd w:val="0"/>
        <w:snapToGrid w:val="0"/>
        <w:spacing w:line="584" w:lineRule="exact"/>
        <w:ind w:firstLineChars="200" w:firstLine="641"/>
        <w:rPr>
          <w:rFonts w:eastAsia="仿宋_GB2312"/>
          <w:sz w:val="32"/>
          <w:szCs w:val="32"/>
        </w:rPr>
      </w:pPr>
      <w:r>
        <w:rPr>
          <w:rFonts w:eastAsia="楷体_GB2312"/>
          <w:b/>
          <w:bCs/>
          <w:sz w:val="32"/>
          <w:szCs w:val="32"/>
        </w:rPr>
        <w:t>（三）公务接待费支出</w:t>
      </w:r>
      <w:r w:rsidR="00F76693">
        <w:rPr>
          <w:rFonts w:eastAsia="楷体_GB2312" w:hint="eastAsia"/>
          <w:b/>
          <w:bCs/>
          <w:sz w:val="32"/>
          <w:szCs w:val="32"/>
        </w:rPr>
        <w:t>0</w:t>
      </w:r>
      <w:r>
        <w:rPr>
          <w:rFonts w:eastAsia="楷体_GB2312"/>
          <w:b/>
          <w:bCs/>
          <w:sz w:val="32"/>
          <w:szCs w:val="32"/>
        </w:rPr>
        <w:t>万元。</w:t>
      </w:r>
      <w:r w:rsidR="002F783A">
        <w:rPr>
          <w:rFonts w:eastAsia="仿宋_GB2312"/>
          <w:sz w:val="32"/>
          <w:szCs w:val="32"/>
        </w:rPr>
        <w:t>本部门</w:t>
      </w:r>
      <w:r w:rsidR="002F783A">
        <w:rPr>
          <w:rFonts w:eastAsia="仿宋_GB2312"/>
          <w:sz w:val="32"/>
          <w:szCs w:val="32"/>
        </w:rPr>
        <w:t>201</w:t>
      </w:r>
      <w:r w:rsidR="002F783A">
        <w:rPr>
          <w:rFonts w:eastAsia="仿宋_GB2312" w:hint="eastAsia"/>
          <w:sz w:val="32"/>
          <w:szCs w:val="32"/>
        </w:rPr>
        <w:t>9</w:t>
      </w:r>
      <w:r w:rsidR="002F783A">
        <w:rPr>
          <w:rFonts w:eastAsia="仿宋_GB2312"/>
          <w:sz w:val="32"/>
          <w:szCs w:val="32"/>
        </w:rPr>
        <w:t>年度</w:t>
      </w:r>
      <w:r w:rsidR="006B0918">
        <w:rPr>
          <w:rFonts w:eastAsia="仿宋_GB2312"/>
          <w:sz w:val="32"/>
          <w:szCs w:val="32"/>
        </w:rPr>
        <w:t>公务接待共</w:t>
      </w:r>
      <w:r w:rsidR="006B0918">
        <w:rPr>
          <w:rFonts w:eastAsia="仿宋_GB2312" w:hint="eastAsia"/>
          <w:sz w:val="32"/>
          <w:szCs w:val="32"/>
        </w:rPr>
        <w:t>0</w:t>
      </w:r>
      <w:r w:rsidR="006B0918">
        <w:rPr>
          <w:rFonts w:eastAsia="仿宋_GB2312"/>
          <w:sz w:val="32"/>
          <w:szCs w:val="32"/>
        </w:rPr>
        <w:t>批次、</w:t>
      </w:r>
      <w:r w:rsidR="006B0918">
        <w:rPr>
          <w:rFonts w:eastAsia="仿宋_GB2312" w:hint="eastAsia"/>
          <w:sz w:val="32"/>
          <w:szCs w:val="32"/>
        </w:rPr>
        <w:t>0</w:t>
      </w:r>
      <w:r w:rsidR="006B0918">
        <w:rPr>
          <w:rFonts w:eastAsia="仿宋_GB2312"/>
          <w:sz w:val="32"/>
          <w:szCs w:val="32"/>
        </w:rPr>
        <w:t>人次</w:t>
      </w:r>
      <w:r w:rsidR="00915193" w:rsidRPr="00915193">
        <w:rPr>
          <w:rFonts w:asciiTheme="majorEastAsia" w:eastAsiaTheme="majorEastAsia" w:hAnsiTheme="majorEastAsia" w:cs="DengXian-Regular" w:hint="eastAsia"/>
          <w:sz w:val="32"/>
          <w:szCs w:val="32"/>
        </w:rPr>
        <w:t>,</w:t>
      </w:r>
      <w:r w:rsidR="00915193">
        <w:rPr>
          <w:rFonts w:asciiTheme="majorEastAsia" w:eastAsiaTheme="majorEastAsia" w:hAnsiTheme="majorEastAsia" w:cs="DengXian-Regular" w:hint="eastAsia"/>
          <w:sz w:val="32"/>
          <w:szCs w:val="32"/>
        </w:rPr>
        <w:t>公务接待费支出较预算减少0.19万元</w:t>
      </w:r>
      <w:r w:rsidR="002F783A">
        <w:rPr>
          <w:rFonts w:asciiTheme="majorEastAsia" w:eastAsiaTheme="majorEastAsia" w:hAnsiTheme="majorEastAsia" w:cs="DengXian-Regular" w:hint="eastAsia"/>
          <w:sz w:val="32"/>
          <w:szCs w:val="32"/>
        </w:rPr>
        <w:t>，</w:t>
      </w:r>
      <w:r w:rsidR="00915193">
        <w:rPr>
          <w:rFonts w:asciiTheme="majorEastAsia" w:eastAsiaTheme="majorEastAsia" w:hAnsiTheme="majorEastAsia" w:cs="DengXian-Regular" w:hint="eastAsia"/>
          <w:sz w:val="32"/>
          <w:szCs w:val="32"/>
        </w:rPr>
        <w:t>降低100%，主要是</w:t>
      </w:r>
      <w:r w:rsidR="00DD0811">
        <w:rPr>
          <w:rFonts w:asciiTheme="majorEastAsia" w:eastAsiaTheme="majorEastAsia" w:hAnsiTheme="majorEastAsia" w:cs="DengXian-Regular" w:hint="eastAsia"/>
          <w:sz w:val="32"/>
          <w:szCs w:val="32"/>
        </w:rPr>
        <w:t>公务接待费的零使用</w:t>
      </w:r>
      <w:r w:rsidR="00915193">
        <w:rPr>
          <w:rFonts w:asciiTheme="majorEastAsia" w:eastAsiaTheme="majorEastAsia" w:hAnsiTheme="majorEastAsia" w:cs="DengXian-Regular" w:hint="eastAsia"/>
          <w:sz w:val="32"/>
          <w:szCs w:val="32"/>
        </w:rPr>
        <w:t>，</w:t>
      </w:r>
      <w:r w:rsidR="002F783A">
        <w:rPr>
          <w:rFonts w:eastAsia="仿宋_GB2312" w:hint="eastAsia"/>
          <w:sz w:val="32"/>
          <w:szCs w:val="32"/>
        </w:rPr>
        <w:t>与</w:t>
      </w:r>
      <w:r w:rsidR="002F783A">
        <w:rPr>
          <w:rFonts w:eastAsia="仿宋_GB2312"/>
          <w:sz w:val="32"/>
          <w:szCs w:val="32"/>
        </w:rPr>
        <w:t>2018</w:t>
      </w:r>
      <w:r w:rsidR="002F783A" w:rsidRPr="009E31EC">
        <w:rPr>
          <w:rFonts w:eastAsia="仿宋_GB2312" w:hint="eastAsia"/>
          <w:sz w:val="32"/>
          <w:szCs w:val="32"/>
        </w:rPr>
        <w:t>年度</w:t>
      </w:r>
      <w:r w:rsidR="002F783A">
        <w:rPr>
          <w:rFonts w:eastAsia="仿宋_GB2312" w:hint="eastAsia"/>
          <w:sz w:val="32"/>
          <w:szCs w:val="32"/>
        </w:rPr>
        <w:t>决算支出</w:t>
      </w:r>
      <w:r w:rsidR="002F783A" w:rsidRPr="00C70897">
        <w:rPr>
          <w:rFonts w:ascii="宋体" w:hAnsi="宋体" w:cs="宋体" w:hint="eastAsia"/>
          <w:sz w:val="32"/>
          <w:szCs w:val="32"/>
        </w:rPr>
        <w:t>持平</w:t>
      </w:r>
      <w:r w:rsidR="002F783A" w:rsidRPr="009E31EC">
        <w:rPr>
          <w:rFonts w:eastAsia="仿宋_GB2312" w:hint="eastAsia"/>
          <w:sz w:val="32"/>
          <w:szCs w:val="32"/>
        </w:rPr>
        <w:t>。</w:t>
      </w:r>
    </w:p>
    <w:p w:rsidR="0029091E" w:rsidRDefault="00A54BA6">
      <w:pPr>
        <w:adjustRightInd w:val="0"/>
        <w:snapToGrid w:val="0"/>
        <w:spacing w:line="580" w:lineRule="exact"/>
        <w:ind w:firstLineChars="200" w:firstLine="640"/>
        <w:rPr>
          <w:rFonts w:ascii="黑体" w:eastAsia="黑体"/>
          <w:sz w:val="32"/>
          <w:szCs w:val="40"/>
        </w:rPr>
      </w:pPr>
      <w:bookmarkStart w:id="0" w:name="_Hlk51834005"/>
      <w:r>
        <w:rPr>
          <w:rFonts w:ascii="黑体" w:eastAsia="黑体" w:hint="eastAsia"/>
          <w:sz w:val="32"/>
          <w:szCs w:val="40"/>
        </w:rPr>
        <w:t>六、预算绩效情况说明</w:t>
      </w:r>
    </w:p>
    <w:p w:rsidR="0029091E" w:rsidRDefault="00A54BA6" w:rsidP="00A54BA6">
      <w:pPr>
        <w:adjustRightInd w:val="0"/>
        <w:snapToGrid w:val="0"/>
        <w:spacing w:line="580" w:lineRule="exact"/>
        <w:ind w:firstLineChars="200" w:firstLine="64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070F80" w:rsidRDefault="00070F80" w:rsidP="00A54BA6">
      <w:pPr>
        <w:adjustRightInd w:val="0"/>
        <w:snapToGrid w:val="0"/>
        <w:spacing w:line="580" w:lineRule="exact"/>
        <w:ind w:leftChars="200" w:left="420" w:firstLineChars="100" w:firstLine="320"/>
        <w:rPr>
          <w:rFonts w:ascii="仿宋" w:eastAsia="仿宋" w:hAnsi="仿宋"/>
          <w:sz w:val="32"/>
          <w:szCs w:val="32"/>
        </w:rPr>
      </w:pPr>
      <w:r>
        <w:rPr>
          <w:rFonts w:ascii="仿宋" w:eastAsia="仿宋" w:hAnsi="仿宋" w:hint="eastAsia"/>
          <w:sz w:val="32"/>
          <w:szCs w:val="32"/>
        </w:rPr>
        <w:t>我单位本年度无项目。</w:t>
      </w:r>
    </w:p>
    <w:p w:rsidR="0029091E" w:rsidRDefault="00A54BA6" w:rsidP="00A54BA6">
      <w:pPr>
        <w:adjustRightInd w:val="0"/>
        <w:snapToGrid w:val="0"/>
        <w:spacing w:line="580" w:lineRule="exact"/>
        <w:ind w:leftChars="200" w:left="420"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 </w:t>
      </w:r>
      <w:r w:rsidR="00CB2142">
        <w:rPr>
          <w:rFonts w:ascii="仿宋_GB2312" w:eastAsia="仿宋_GB2312" w:hAnsi="仿宋_GB2312" w:cs="仿宋_GB2312" w:hint="eastAsia"/>
          <w:b/>
          <w:bCs/>
          <w:sz w:val="32"/>
          <w:szCs w:val="32"/>
        </w:rPr>
        <w:t>部门决算中项目绩效</w:t>
      </w:r>
      <w:r>
        <w:rPr>
          <w:rFonts w:ascii="仿宋_GB2312" w:eastAsia="仿宋_GB2312" w:hAnsi="仿宋_GB2312" w:cs="仿宋_GB2312" w:hint="eastAsia"/>
          <w:b/>
          <w:bCs/>
          <w:sz w:val="32"/>
          <w:szCs w:val="32"/>
        </w:rPr>
        <w:t>结果。</w:t>
      </w:r>
    </w:p>
    <w:p w:rsidR="00AB5BB3" w:rsidRDefault="00070F80" w:rsidP="00F76693">
      <w:pPr>
        <w:ind w:firstLineChars="200" w:firstLine="640"/>
        <w:rPr>
          <w:rFonts w:ascii="仿宋" w:eastAsia="仿宋" w:hAnsi="仿宋"/>
          <w:sz w:val="32"/>
          <w:szCs w:val="32"/>
        </w:rPr>
      </w:pPr>
      <w:r>
        <w:rPr>
          <w:rFonts w:ascii="仿宋" w:eastAsia="仿宋" w:hAnsi="仿宋" w:hint="eastAsia"/>
          <w:sz w:val="32"/>
          <w:szCs w:val="32"/>
        </w:rPr>
        <w:t>我单位本年度无项目。</w:t>
      </w:r>
    </w:p>
    <w:p w:rsidR="00906B79" w:rsidRPr="00906B79" w:rsidRDefault="00906B79" w:rsidP="00906B79">
      <w:pPr>
        <w:ind w:firstLineChars="200" w:firstLine="643"/>
        <w:rPr>
          <w:rFonts w:ascii="仿宋" w:eastAsia="仿宋" w:hAnsi="仿宋"/>
          <w:b/>
          <w:sz w:val="32"/>
          <w:szCs w:val="32"/>
        </w:rPr>
      </w:pPr>
      <w:r w:rsidRPr="00906B79">
        <w:rPr>
          <w:rFonts w:ascii="仿宋" w:eastAsia="仿宋" w:hAnsi="仿宋" w:hint="eastAsia"/>
          <w:b/>
          <w:sz w:val="32"/>
          <w:szCs w:val="32"/>
        </w:rPr>
        <w:t>3 财政评价项目绩效评价结果</w:t>
      </w:r>
      <w:r w:rsidR="00342B72">
        <w:rPr>
          <w:rFonts w:ascii="仿宋" w:eastAsia="仿宋" w:hAnsi="仿宋" w:hint="eastAsia"/>
          <w:b/>
          <w:sz w:val="32"/>
          <w:szCs w:val="32"/>
        </w:rPr>
        <w:t>。</w:t>
      </w:r>
      <w:r w:rsidRPr="00906B79">
        <w:rPr>
          <w:rFonts w:ascii="仿宋" w:eastAsia="仿宋" w:hAnsi="仿宋" w:hint="eastAsia"/>
          <w:b/>
          <w:sz w:val="32"/>
          <w:szCs w:val="32"/>
        </w:rPr>
        <w:t>（无）</w:t>
      </w:r>
    </w:p>
    <w:bookmarkEnd w:id="0"/>
    <w:p w:rsidR="0029091E" w:rsidRDefault="00A54BA6">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29091E" w:rsidRDefault="00A54BA6" w:rsidP="00A54BA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29091E" w:rsidRPr="00D209F7" w:rsidRDefault="00A54BA6" w:rsidP="00D209F7">
      <w:pPr>
        <w:ind w:firstLineChars="200" w:firstLine="640"/>
        <w:rPr>
          <w:rFonts w:ascii="仿宋" w:eastAsia="仿宋" w:hAnsi="仿宋"/>
          <w:sz w:val="32"/>
          <w:szCs w:val="32"/>
        </w:rPr>
      </w:pPr>
      <w:r w:rsidRPr="00D209F7">
        <w:rPr>
          <w:rFonts w:ascii="仿宋" w:eastAsia="仿宋" w:hAnsi="仿宋" w:cs="DengXian-Regular" w:hint="eastAsia"/>
          <w:sz w:val="32"/>
          <w:szCs w:val="32"/>
        </w:rPr>
        <w:t>本部门2019年度机关运行经费支出</w:t>
      </w:r>
      <w:r w:rsidR="00F76693" w:rsidRPr="00D209F7">
        <w:rPr>
          <w:rFonts w:ascii="仿宋" w:eastAsia="仿宋" w:hAnsi="仿宋" w:cs="DengXian-Regular" w:hint="eastAsia"/>
          <w:sz w:val="32"/>
          <w:szCs w:val="32"/>
        </w:rPr>
        <w:t>32.51</w:t>
      </w:r>
      <w:r w:rsidRPr="00D209F7">
        <w:rPr>
          <w:rFonts w:ascii="仿宋" w:eastAsia="仿宋" w:hAnsi="仿宋" w:cs="DengXian-Regular" w:hint="eastAsia"/>
          <w:sz w:val="32"/>
          <w:szCs w:val="32"/>
        </w:rPr>
        <w:t>万元，</w:t>
      </w:r>
      <w:r w:rsidR="00CB2142" w:rsidRPr="00D209F7">
        <w:rPr>
          <w:rFonts w:ascii="仿宋" w:eastAsia="仿宋" w:hAnsi="仿宋" w:cs="DengXian-Regular" w:hint="eastAsia"/>
          <w:sz w:val="32"/>
          <w:szCs w:val="32"/>
        </w:rPr>
        <w:t>比年初预算数</w:t>
      </w:r>
      <w:r w:rsidR="00D209F7" w:rsidRPr="00D209F7">
        <w:rPr>
          <w:rFonts w:ascii="仿宋" w:eastAsia="仿宋" w:hAnsi="仿宋" w:cs="DengXian-Regular" w:hint="eastAsia"/>
          <w:sz w:val="32"/>
          <w:szCs w:val="32"/>
        </w:rPr>
        <w:t>减少</w:t>
      </w:r>
      <w:r w:rsidR="00D209F7" w:rsidRPr="00D209F7">
        <w:rPr>
          <w:rFonts w:ascii="仿宋" w:eastAsia="仿宋" w:hAnsi="仿宋" w:hint="eastAsia"/>
          <w:sz w:val="32"/>
          <w:szCs w:val="32"/>
        </w:rPr>
        <w:t>4.86万元，</w:t>
      </w:r>
      <w:r w:rsidR="00D209F7">
        <w:rPr>
          <w:rFonts w:ascii="仿宋" w:eastAsia="仿宋" w:hAnsi="仿宋" w:hint="eastAsia"/>
          <w:sz w:val="32"/>
          <w:szCs w:val="32"/>
        </w:rPr>
        <w:t>降低13.01%，主要是三公经费</w:t>
      </w:r>
      <w:r w:rsidR="006F7666">
        <w:rPr>
          <w:rFonts w:ascii="仿宋" w:eastAsia="仿宋" w:hAnsi="仿宋" w:hint="eastAsia"/>
          <w:sz w:val="32"/>
          <w:szCs w:val="32"/>
        </w:rPr>
        <w:t>及业务费</w:t>
      </w:r>
      <w:r w:rsidR="00D209F7">
        <w:rPr>
          <w:rFonts w:ascii="仿宋" w:eastAsia="仿宋" w:hAnsi="仿宋" w:hint="eastAsia"/>
          <w:sz w:val="32"/>
          <w:szCs w:val="32"/>
        </w:rPr>
        <w:t>的减少。</w:t>
      </w:r>
      <w:r w:rsidRPr="00D209F7">
        <w:rPr>
          <w:rFonts w:ascii="仿宋" w:eastAsia="仿宋" w:hAnsi="仿宋" w:cs="DengXian-Regular" w:hint="eastAsia"/>
          <w:sz w:val="32"/>
          <w:szCs w:val="32"/>
        </w:rPr>
        <w:t>比2018年度增加</w:t>
      </w:r>
      <w:r w:rsidR="00F76693" w:rsidRPr="00D209F7">
        <w:rPr>
          <w:rFonts w:ascii="仿宋" w:eastAsia="仿宋" w:hAnsi="仿宋" w:cs="DengXian-Regular" w:hint="eastAsia"/>
          <w:sz w:val="32"/>
          <w:szCs w:val="32"/>
        </w:rPr>
        <w:t>11.08</w:t>
      </w:r>
      <w:r w:rsidRPr="00D209F7">
        <w:rPr>
          <w:rFonts w:ascii="仿宋" w:eastAsia="仿宋" w:hAnsi="仿宋" w:cs="DengXian-Regular" w:hint="eastAsia"/>
          <w:sz w:val="32"/>
          <w:szCs w:val="32"/>
        </w:rPr>
        <w:t>万元，增长</w:t>
      </w:r>
      <w:r w:rsidR="00F76693" w:rsidRPr="00D209F7">
        <w:rPr>
          <w:rFonts w:ascii="仿宋" w:eastAsia="仿宋" w:hAnsi="仿宋" w:cs="DengXian-Regular" w:hint="eastAsia"/>
          <w:sz w:val="32"/>
          <w:szCs w:val="32"/>
        </w:rPr>
        <w:t>51.7</w:t>
      </w:r>
      <w:r w:rsidRPr="00D209F7">
        <w:rPr>
          <w:rFonts w:ascii="仿宋" w:eastAsia="仿宋" w:hAnsi="仿宋" w:cs="DengXian-Regular" w:hint="eastAsia"/>
          <w:sz w:val="32"/>
          <w:szCs w:val="32"/>
        </w:rPr>
        <w:t>%。主要原因是</w:t>
      </w:r>
      <w:r w:rsidR="00F76693" w:rsidRPr="00D209F7">
        <w:rPr>
          <w:rFonts w:ascii="仿宋" w:eastAsia="仿宋" w:hAnsi="仿宋" w:cs="DengXian-Regular" w:hint="eastAsia"/>
          <w:sz w:val="32"/>
          <w:szCs w:val="32"/>
        </w:rPr>
        <w:lastRenderedPageBreak/>
        <w:t>项目经费转入机关运行费用。</w:t>
      </w:r>
    </w:p>
    <w:p w:rsidR="0029091E" w:rsidRDefault="00A54BA6" w:rsidP="00A54BA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29091E" w:rsidRDefault="00A54BA6">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本部门2019年度政府采购支出总额</w:t>
      </w:r>
      <w:r w:rsidR="00820818">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82081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sidR="0082081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82081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82081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82081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82081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820818">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29091E" w:rsidRDefault="00A54BA6" w:rsidP="00A54BA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29091E" w:rsidRPr="00F57680" w:rsidRDefault="00A54BA6">
      <w:pPr>
        <w:adjustRightInd w:val="0"/>
        <w:snapToGrid w:val="0"/>
        <w:spacing w:line="580" w:lineRule="exact"/>
        <w:ind w:firstLineChars="200" w:firstLine="640"/>
        <w:rPr>
          <w:rFonts w:asciiTheme="majorEastAsia" w:eastAsiaTheme="majorEastAsia" w:hAnsiTheme="majorEastAsia" w:cs="DengXian-Regular"/>
          <w:sz w:val="32"/>
          <w:szCs w:val="32"/>
        </w:rPr>
      </w:pPr>
      <w:r w:rsidRPr="00F57680">
        <w:rPr>
          <w:rFonts w:asciiTheme="majorEastAsia" w:eastAsiaTheme="majorEastAsia" w:hAnsiTheme="majorEastAsia" w:cs="DengXian-Regular" w:hint="eastAsia"/>
          <w:sz w:val="32"/>
          <w:szCs w:val="32"/>
        </w:rPr>
        <w:t>截至2019年12月31日，本部门共有车辆</w:t>
      </w:r>
      <w:r w:rsidR="00BE3A4C" w:rsidRPr="00F57680">
        <w:rPr>
          <w:rFonts w:asciiTheme="majorEastAsia" w:eastAsiaTheme="majorEastAsia" w:hAnsiTheme="majorEastAsia" w:cs="DengXian-Regular" w:hint="eastAsia"/>
          <w:sz w:val="32"/>
          <w:szCs w:val="32"/>
        </w:rPr>
        <w:t>1辆，较上年无增减变化</w:t>
      </w:r>
      <w:r w:rsidRPr="00F57680">
        <w:rPr>
          <w:rFonts w:asciiTheme="majorEastAsia" w:eastAsiaTheme="majorEastAsia" w:hAnsiTheme="majorEastAsia" w:cs="DengXian-Regular" w:hint="eastAsia"/>
          <w:sz w:val="32"/>
          <w:szCs w:val="32"/>
        </w:rPr>
        <w:t>。其中，副部（省）级及以上领导用车</w:t>
      </w:r>
      <w:r w:rsidR="00BE3A4C"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辆，主要领导干部用车</w:t>
      </w:r>
      <w:r w:rsidR="00BE3A4C"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辆，机要通信用车</w:t>
      </w:r>
      <w:r w:rsidR="00820818"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辆，应急保障用车</w:t>
      </w:r>
      <w:r w:rsidR="00820818"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辆，执法执勤用车</w:t>
      </w:r>
      <w:r w:rsidR="00820818"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辆，特种专业技术用车</w:t>
      </w:r>
      <w:r w:rsidR="00820818"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辆，离退休干部用车</w:t>
      </w:r>
      <w:r w:rsidR="00820818"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辆，其他用车</w:t>
      </w:r>
      <w:r w:rsidR="00820818" w:rsidRPr="00F57680">
        <w:rPr>
          <w:rFonts w:asciiTheme="majorEastAsia" w:eastAsiaTheme="majorEastAsia" w:hAnsiTheme="majorEastAsia" w:cs="DengXian-Regular" w:hint="eastAsia"/>
          <w:sz w:val="32"/>
          <w:szCs w:val="32"/>
        </w:rPr>
        <w:t>1</w:t>
      </w:r>
      <w:r w:rsidRPr="00F57680">
        <w:rPr>
          <w:rFonts w:asciiTheme="majorEastAsia" w:eastAsiaTheme="majorEastAsia" w:hAnsiTheme="majorEastAsia" w:cs="DengXian-Regular" w:hint="eastAsia"/>
          <w:sz w:val="32"/>
          <w:szCs w:val="32"/>
        </w:rPr>
        <w:t>辆</w:t>
      </w:r>
      <w:r w:rsidR="00820818" w:rsidRPr="00F57680">
        <w:rPr>
          <w:rFonts w:asciiTheme="majorEastAsia" w:eastAsiaTheme="majorEastAsia" w:hAnsiTheme="majorEastAsia" w:cs="DengXian-Regular" w:hint="eastAsia"/>
          <w:sz w:val="32"/>
          <w:szCs w:val="32"/>
        </w:rPr>
        <w:t>，其他用车主要是一般公务用车</w:t>
      </w:r>
      <w:r w:rsidRPr="00F57680">
        <w:rPr>
          <w:rFonts w:asciiTheme="majorEastAsia" w:eastAsiaTheme="majorEastAsia" w:hAnsiTheme="majorEastAsia" w:cs="DengXian-Regular" w:hint="eastAsia"/>
          <w:sz w:val="32"/>
          <w:szCs w:val="32"/>
        </w:rPr>
        <w:t>；</w:t>
      </w:r>
    </w:p>
    <w:p w:rsidR="0029091E" w:rsidRPr="00F57680" w:rsidRDefault="00A54BA6">
      <w:pPr>
        <w:adjustRightInd w:val="0"/>
        <w:snapToGrid w:val="0"/>
        <w:spacing w:line="580" w:lineRule="exact"/>
        <w:ind w:firstLineChars="200" w:firstLine="640"/>
        <w:rPr>
          <w:rFonts w:asciiTheme="majorEastAsia" w:eastAsiaTheme="majorEastAsia" w:hAnsiTheme="majorEastAsia" w:cs="DengXian-Bold"/>
          <w:b/>
          <w:bCs/>
          <w:sz w:val="32"/>
          <w:szCs w:val="32"/>
        </w:rPr>
      </w:pPr>
      <w:r w:rsidRPr="00F57680">
        <w:rPr>
          <w:rFonts w:asciiTheme="majorEastAsia" w:eastAsiaTheme="majorEastAsia" w:hAnsiTheme="majorEastAsia" w:cs="DengXian-Regular" w:hint="eastAsia"/>
          <w:sz w:val="32"/>
          <w:szCs w:val="32"/>
        </w:rPr>
        <w:t>单位价值</w:t>
      </w:r>
      <w:r w:rsidRPr="00F57680">
        <w:rPr>
          <w:rFonts w:asciiTheme="majorEastAsia" w:eastAsiaTheme="majorEastAsia" w:hAnsiTheme="majorEastAsia" w:cs="TimesNewRomanPSMT" w:hint="eastAsia"/>
          <w:sz w:val="32"/>
          <w:szCs w:val="32"/>
        </w:rPr>
        <w:t>50</w:t>
      </w:r>
      <w:r w:rsidRPr="00F57680">
        <w:rPr>
          <w:rFonts w:asciiTheme="majorEastAsia" w:eastAsiaTheme="majorEastAsia" w:hAnsiTheme="majorEastAsia" w:cs="DengXian-Regular" w:hint="eastAsia"/>
          <w:sz w:val="32"/>
          <w:szCs w:val="32"/>
        </w:rPr>
        <w:t>万元以上通用设备</w:t>
      </w:r>
      <w:r w:rsidR="00820818" w:rsidRPr="00F57680">
        <w:rPr>
          <w:rFonts w:asciiTheme="majorEastAsia" w:eastAsiaTheme="majorEastAsia" w:hAnsiTheme="majorEastAsia" w:cs="DengXian-Regular" w:hint="eastAsia"/>
          <w:sz w:val="32"/>
          <w:szCs w:val="32"/>
        </w:rPr>
        <w:t>0</w:t>
      </w:r>
      <w:r w:rsidR="00F57680">
        <w:rPr>
          <w:rFonts w:asciiTheme="majorEastAsia" w:eastAsiaTheme="majorEastAsia" w:hAnsiTheme="majorEastAsia" w:cs="DengXian-Regular" w:hint="eastAsia"/>
          <w:sz w:val="32"/>
          <w:szCs w:val="32"/>
        </w:rPr>
        <w:t>台（套），比上年增加</w:t>
      </w:r>
      <w:r w:rsidR="00820818"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套，单位价值</w:t>
      </w:r>
      <w:r w:rsidRPr="00F57680">
        <w:rPr>
          <w:rFonts w:asciiTheme="majorEastAsia" w:eastAsiaTheme="majorEastAsia" w:hAnsiTheme="majorEastAsia" w:cs="TimesNewRomanPSMT" w:hint="eastAsia"/>
          <w:sz w:val="32"/>
          <w:szCs w:val="32"/>
        </w:rPr>
        <w:t>100</w:t>
      </w:r>
      <w:r w:rsidRPr="00F57680">
        <w:rPr>
          <w:rFonts w:asciiTheme="majorEastAsia" w:eastAsiaTheme="majorEastAsia" w:hAnsiTheme="majorEastAsia" w:cs="DengXian-Regular" w:hint="eastAsia"/>
          <w:sz w:val="32"/>
          <w:szCs w:val="32"/>
        </w:rPr>
        <w:t>万元以上专用设备</w:t>
      </w:r>
      <w:r w:rsidR="00820818" w:rsidRPr="00F57680">
        <w:rPr>
          <w:rFonts w:asciiTheme="majorEastAsia" w:eastAsiaTheme="majorEastAsia" w:hAnsiTheme="majorEastAsia" w:cs="DengXian-Regular" w:hint="eastAsia"/>
          <w:sz w:val="32"/>
          <w:szCs w:val="32"/>
        </w:rPr>
        <w:t>0</w:t>
      </w:r>
      <w:r w:rsidR="00F57680">
        <w:rPr>
          <w:rFonts w:asciiTheme="majorEastAsia" w:eastAsiaTheme="majorEastAsia" w:hAnsiTheme="majorEastAsia" w:cs="DengXian-Regular" w:hint="eastAsia"/>
          <w:sz w:val="32"/>
          <w:szCs w:val="32"/>
        </w:rPr>
        <w:t>台（套）比上年增加</w:t>
      </w:r>
      <w:r w:rsidR="00820818" w:rsidRPr="00F57680">
        <w:rPr>
          <w:rFonts w:asciiTheme="majorEastAsia" w:eastAsiaTheme="majorEastAsia" w:hAnsiTheme="majorEastAsia" w:cs="DengXian-Regular" w:hint="eastAsia"/>
          <w:sz w:val="32"/>
          <w:szCs w:val="32"/>
        </w:rPr>
        <w:t>0</w:t>
      </w:r>
      <w:r w:rsidRPr="00F57680">
        <w:rPr>
          <w:rFonts w:asciiTheme="majorEastAsia" w:eastAsiaTheme="majorEastAsia" w:hAnsiTheme="majorEastAsia" w:cs="DengXian-Regular" w:hint="eastAsia"/>
          <w:sz w:val="32"/>
          <w:szCs w:val="32"/>
        </w:rPr>
        <w:t>套。</w:t>
      </w:r>
    </w:p>
    <w:p w:rsidR="0029091E" w:rsidRDefault="00A54BA6" w:rsidP="00A54BA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820818" w:rsidRDefault="00A54BA6" w:rsidP="00BE3A4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sidR="00820818" w:rsidRPr="00820818">
        <w:rPr>
          <w:rFonts w:ascii="仿宋_GB2312" w:eastAsia="仿宋_GB2312" w:cs="DengXian-Regular" w:hint="eastAsia"/>
          <w:sz w:val="32"/>
          <w:szCs w:val="32"/>
        </w:rPr>
        <w:t xml:space="preserve"> </w:t>
      </w:r>
      <w:r w:rsidR="00820818">
        <w:rPr>
          <w:rFonts w:ascii="仿宋_GB2312" w:eastAsia="仿宋_GB2312" w:cs="DengXian-Regular" w:hint="eastAsia"/>
          <w:sz w:val="32"/>
          <w:szCs w:val="32"/>
        </w:rPr>
        <w:t>本部门2019年度政府性基金预算财政拨款无收支及结转结余情况，故政府性基金预算财政拨款收入支出决算表以空表列示；国有资本经营预算财政拨款无收支及结转结余情况，故国有资本经营预算财政拨款支出决算表以空表列示；政府采购无收支及结转结余情况，故政府采购情况表以空表列示。</w:t>
      </w:r>
    </w:p>
    <w:p w:rsidR="0029091E" w:rsidRDefault="00A54BA6" w:rsidP="00BE3A4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 由于决算公开表格中金额数值应当保留两位小数，公开数据为四舍五入计算结果，个别数据合计项与分项之和存在小数点后差额，特此说明。</w:t>
      </w:r>
    </w:p>
    <w:p w:rsidR="0029091E" w:rsidRDefault="0029091E">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29091E">
          <w:pgSz w:w="11906" w:h="16838"/>
          <w:pgMar w:top="2098" w:right="1474" w:bottom="1984" w:left="1588" w:header="851" w:footer="992" w:gutter="0"/>
          <w:cols w:space="0"/>
          <w:docGrid w:type="lines" w:linePitch="312"/>
        </w:sectPr>
      </w:pPr>
    </w:p>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29091E">
      <w:pPr>
        <w:widowControl/>
        <w:spacing w:line="1200" w:lineRule="exact"/>
        <w:jc w:val="center"/>
        <w:rPr>
          <w:rFonts w:asciiTheme="minorEastAsia" w:eastAsiaTheme="minorEastAsia" w:hAnsi="宋体"/>
          <w:color w:val="000000" w:themeColor="text1"/>
          <w:sz w:val="96"/>
          <w:szCs w:val="96"/>
        </w:rPr>
      </w:pPr>
    </w:p>
    <w:p w:rsidR="0029091E" w:rsidRDefault="00A54BA6">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29091E" w:rsidRDefault="00A54BA6">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相关名词解释</w:t>
      </w:r>
    </w:p>
    <w:p w:rsidR="0029091E" w:rsidRDefault="0029091E">
      <w:pPr>
        <w:rPr>
          <w:rFonts w:ascii="宋体" w:hAnsi="宋体" w:cs="ArialUnicodeMS"/>
          <w:color w:val="000000"/>
          <w:kern w:val="0"/>
        </w:rPr>
        <w:sectPr w:rsidR="0029091E">
          <w:pgSz w:w="11906" w:h="16838"/>
          <w:pgMar w:top="2098" w:right="1474" w:bottom="1984" w:left="1588" w:header="851" w:footer="992" w:gutter="0"/>
          <w:cols w:space="0"/>
          <w:docGrid w:type="lines" w:linePitch="312"/>
        </w:sectPr>
      </w:pP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29091E" w:rsidRDefault="00A54BA6" w:rsidP="00A54BA6">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29091E" w:rsidRDefault="00A54BA6" w:rsidP="00A54BA6">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29091E" w:rsidRDefault="00A54BA6" w:rsidP="00A54BA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9091E" w:rsidRDefault="00A54BA6" w:rsidP="00A54BA6">
      <w:pPr>
        <w:widowControl/>
        <w:spacing w:line="560" w:lineRule="exact"/>
        <w:ind w:firstLineChars="200" w:firstLine="641"/>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after="0" w:line="560" w:lineRule="exact"/>
        <w:ind w:firstLineChars="200" w:firstLine="640"/>
        <w:rPr>
          <w:rFonts w:ascii="仿宋_GB2312" w:eastAsia="仿宋_GB2312" w:hAnsiTheme="minorHAnsi" w:cs="ArialUnicodeMS"/>
          <w:kern w:val="0"/>
          <w:sz w:val="32"/>
          <w:szCs w:val="32"/>
        </w:rPr>
      </w:pPr>
    </w:p>
    <w:p w:rsidR="0029091E" w:rsidRDefault="0029091E">
      <w:pPr>
        <w:widowControl/>
        <w:spacing w:line="1200" w:lineRule="exact"/>
        <w:rPr>
          <w:rFonts w:asciiTheme="minorEastAsia" w:eastAsiaTheme="minorEastAsia" w:hAnsi="宋体"/>
          <w:color w:val="000000" w:themeColor="text1"/>
          <w:sz w:val="72"/>
          <w:szCs w:val="96"/>
        </w:rPr>
      </w:pPr>
    </w:p>
    <w:p w:rsidR="0029091E" w:rsidRDefault="00A54BA6">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第四部分</w:t>
      </w:r>
    </w:p>
    <w:p w:rsidR="0029091E" w:rsidRDefault="00A54BA6">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2019年度部门决算报表</w:t>
      </w:r>
    </w:p>
    <w:p w:rsidR="0029091E" w:rsidRDefault="0029091E">
      <w:pPr>
        <w:widowControl/>
        <w:spacing w:line="560" w:lineRule="exact"/>
        <w:jc w:val="center"/>
        <w:rPr>
          <w:rFonts w:ascii="黑体" w:eastAsia="黑体" w:hAnsiTheme="minorHAnsi" w:cs="MS-UIGothic,Bold"/>
          <w:bCs/>
          <w:kern w:val="0"/>
          <w:sz w:val="52"/>
          <w:szCs w:val="52"/>
        </w:rPr>
      </w:pPr>
    </w:p>
    <w:p w:rsidR="0029091E" w:rsidRDefault="0029091E">
      <w:pPr>
        <w:widowControl/>
        <w:spacing w:line="560" w:lineRule="exact"/>
        <w:jc w:val="center"/>
        <w:rPr>
          <w:rFonts w:ascii="黑体" w:eastAsia="黑体" w:hAnsiTheme="minorHAnsi" w:cs="MS-UIGothic,Bold"/>
          <w:bCs/>
          <w:kern w:val="0"/>
          <w:sz w:val="52"/>
          <w:szCs w:val="52"/>
        </w:rPr>
      </w:pPr>
    </w:p>
    <w:p w:rsidR="0029091E" w:rsidRDefault="0029091E">
      <w:pPr>
        <w:rPr>
          <w:rFonts w:ascii="宋体" w:hAnsi="宋体" w:cs="ArialUnicodeMS"/>
          <w:color w:val="000000"/>
          <w:kern w:val="0"/>
        </w:rPr>
      </w:pPr>
    </w:p>
    <w:p w:rsidR="0029091E" w:rsidRDefault="0029091E">
      <w:pPr>
        <w:rPr>
          <w:rFonts w:ascii="宋体" w:hAnsi="宋体" w:cs="ArialUnicodeMS"/>
          <w:color w:val="000000"/>
          <w:kern w:val="0"/>
        </w:rPr>
      </w:pPr>
    </w:p>
    <w:p w:rsidR="0029091E" w:rsidRDefault="0029091E">
      <w:pPr>
        <w:rPr>
          <w:rFonts w:ascii="宋体" w:hAnsi="宋体" w:cs="ArialUnicodeMS"/>
          <w:color w:val="000000"/>
          <w:kern w:val="0"/>
        </w:rPr>
      </w:pPr>
    </w:p>
    <w:p w:rsidR="0029091E" w:rsidRDefault="0029091E">
      <w:pPr>
        <w:rPr>
          <w:rFonts w:ascii="宋体" w:hAnsi="宋体" w:cs="ArialUnicodeMS"/>
          <w:color w:val="000000"/>
          <w:kern w:val="0"/>
        </w:rPr>
      </w:pPr>
    </w:p>
    <w:p w:rsidR="0029091E" w:rsidRDefault="0029091E">
      <w:pPr>
        <w:widowControl/>
        <w:spacing w:after="0" w:line="240" w:lineRule="auto"/>
        <w:jc w:val="left"/>
        <w:rPr>
          <w:rFonts w:ascii="宋体" w:hAnsi="宋体" w:cs="ArialUnicodeMS"/>
          <w:color w:val="000000"/>
          <w:kern w:val="0"/>
        </w:rPr>
      </w:pPr>
    </w:p>
    <w:tbl>
      <w:tblPr>
        <w:tblW w:w="14120" w:type="dxa"/>
        <w:tblInd w:w="93" w:type="dxa"/>
        <w:tblLook w:val="04A0"/>
      </w:tblPr>
      <w:tblGrid>
        <w:gridCol w:w="4220"/>
        <w:gridCol w:w="580"/>
        <w:gridCol w:w="2260"/>
        <w:gridCol w:w="4220"/>
        <w:gridCol w:w="580"/>
        <w:gridCol w:w="2260"/>
      </w:tblGrid>
      <w:tr w:rsidR="0029091E">
        <w:trPr>
          <w:trHeight w:val="390"/>
        </w:trPr>
        <w:tc>
          <w:tcPr>
            <w:tcW w:w="4220" w:type="dxa"/>
            <w:tcBorders>
              <w:top w:val="nil"/>
              <w:left w:val="nil"/>
              <w:bottom w:val="nil"/>
              <w:right w:val="nil"/>
            </w:tcBorders>
            <w:shd w:val="clear" w:color="auto" w:fill="auto"/>
            <w:noWrap/>
            <w:vAlign w:val="bottom"/>
          </w:tcPr>
          <w:p w:rsidR="0029091E" w:rsidRDefault="0029091E">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rsidR="0029091E" w:rsidRDefault="0029091E">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rsidR="0029091E" w:rsidRDefault="0029091E">
            <w:pPr>
              <w:widowControl/>
              <w:spacing w:after="0" w:line="240" w:lineRule="auto"/>
              <w:rPr>
                <w:rFonts w:ascii="宋体" w:hAnsi="宋体" w:cs="Arial"/>
                <w:color w:val="000000"/>
                <w:kern w:val="0"/>
                <w:sz w:val="30"/>
                <w:szCs w:val="30"/>
              </w:rPr>
            </w:pPr>
          </w:p>
        </w:tc>
        <w:tc>
          <w:tcPr>
            <w:tcW w:w="4220" w:type="dxa"/>
            <w:tcBorders>
              <w:top w:val="nil"/>
              <w:left w:val="nil"/>
              <w:bottom w:val="nil"/>
              <w:right w:val="nil"/>
            </w:tcBorders>
            <w:shd w:val="clear" w:color="auto" w:fill="auto"/>
            <w:noWrap/>
            <w:vAlign w:val="bottom"/>
          </w:tcPr>
          <w:p w:rsidR="0029091E" w:rsidRDefault="0029091E">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rsidR="0029091E" w:rsidRDefault="0029091E">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rsidR="0029091E" w:rsidRDefault="0029091E">
            <w:pPr>
              <w:widowControl/>
              <w:spacing w:after="0" w:line="240" w:lineRule="auto"/>
              <w:jc w:val="left"/>
              <w:rPr>
                <w:rFonts w:ascii="Arial" w:hAnsi="Arial" w:cs="Arial"/>
                <w:color w:val="000000"/>
                <w:kern w:val="0"/>
                <w:sz w:val="20"/>
                <w:szCs w:val="20"/>
              </w:rPr>
            </w:pPr>
          </w:p>
        </w:tc>
      </w:tr>
    </w:tbl>
    <w:p w:rsidR="0029091E" w:rsidRDefault="007C6C13">
      <w:pPr>
        <w:widowControl/>
        <w:spacing w:line="240" w:lineRule="auto"/>
        <w:rPr>
          <w:rFonts w:asciiTheme="minorEastAsia" w:eastAsiaTheme="minorEastAsia" w:hAnsi="宋体"/>
          <w:color w:val="000000" w:themeColor="text1"/>
          <w:szCs w:val="21"/>
        </w:rPr>
      </w:pPr>
      <w:r w:rsidRPr="00561D59">
        <w:rPr>
          <w:rFonts w:asciiTheme="minorEastAsia" w:eastAsiaTheme="minorEastAsia" w:hAnsi="宋体"/>
          <w:color w:val="000000" w:themeColor="text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pt;height:626.25pt">
            <v:imagedata r:id="rId10" o:title=""/>
          </v:shape>
        </w:pict>
      </w:r>
      <w:r w:rsidRPr="00561D59">
        <w:rPr>
          <w:rFonts w:asciiTheme="minorEastAsia" w:eastAsiaTheme="minorEastAsia" w:hAnsi="宋体"/>
          <w:color w:val="000000" w:themeColor="text1"/>
          <w:szCs w:val="21"/>
        </w:rPr>
        <w:lastRenderedPageBreak/>
        <w:pict>
          <v:shape id="_x0000_i1026" type="#_x0000_t75" alt="" style="width:492pt;height:366pt">
            <v:imagedata r:id="rId11" o:title=""/>
          </v:shape>
        </w:pict>
      </w: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7C6C13">
      <w:pPr>
        <w:widowControl/>
        <w:spacing w:line="240" w:lineRule="auto"/>
        <w:rPr>
          <w:rFonts w:asciiTheme="minorEastAsia" w:eastAsiaTheme="minorEastAsia" w:hAnsi="宋体"/>
          <w:color w:val="000000" w:themeColor="text1"/>
          <w:szCs w:val="21"/>
        </w:rPr>
      </w:pPr>
      <w:r w:rsidRPr="00561D59">
        <w:rPr>
          <w:rFonts w:asciiTheme="minorEastAsia" w:eastAsiaTheme="minorEastAsia" w:hAnsi="宋体"/>
          <w:color w:val="000000" w:themeColor="text1"/>
          <w:szCs w:val="21"/>
        </w:rPr>
        <w:pict>
          <v:shape id="_x0000_i1027" type="#_x0000_t75" alt="" style="width:498.75pt;height:351pt">
            <v:imagedata r:id="rId12" o:title=""/>
          </v:shape>
        </w:pict>
      </w: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7C6C13">
      <w:pPr>
        <w:widowControl/>
        <w:spacing w:line="240" w:lineRule="auto"/>
        <w:rPr>
          <w:rFonts w:asciiTheme="minorEastAsia" w:eastAsiaTheme="minorEastAsia" w:hAnsi="宋体"/>
          <w:color w:val="000000" w:themeColor="text1"/>
          <w:szCs w:val="21"/>
        </w:rPr>
      </w:pPr>
      <w:r w:rsidRPr="00561D59">
        <w:rPr>
          <w:rFonts w:asciiTheme="minorEastAsia" w:eastAsiaTheme="minorEastAsia" w:hAnsi="宋体"/>
          <w:color w:val="000000" w:themeColor="text1"/>
          <w:szCs w:val="21"/>
        </w:rPr>
        <w:lastRenderedPageBreak/>
        <w:pict>
          <v:shape id="_x0000_i1028" type="#_x0000_t75" alt="" style="width:492.75pt;height:636pt">
            <v:imagedata r:id="rId13" o:title=""/>
          </v:shape>
        </w:pict>
      </w:r>
      <w:r w:rsidRPr="00561D59">
        <w:rPr>
          <w:rFonts w:asciiTheme="minorEastAsia" w:eastAsiaTheme="minorEastAsia" w:hAnsi="宋体"/>
          <w:color w:val="000000" w:themeColor="text1"/>
          <w:szCs w:val="21"/>
        </w:rPr>
        <w:lastRenderedPageBreak/>
        <w:pict>
          <v:shape id="_x0000_i1029" type="#_x0000_t75" alt="" style="width:498.75pt;height:350.25pt">
            <v:imagedata r:id="rId14" o:title=""/>
          </v:shape>
        </w:pict>
      </w: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7C6C13">
      <w:pPr>
        <w:widowControl/>
        <w:spacing w:line="240" w:lineRule="auto"/>
        <w:rPr>
          <w:rFonts w:asciiTheme="minorEastAsia" w:eastAsiaTheme="minorEastAsia" w:hAnsi="宋体"/>
          <w:color w:val="000000" w:themeColor="text1"/>
          <w:szCs w:val="21"/>
        </w:rPr>
      </w:pPr>
      <w:r w:rsidRPr="00561D59">
        <w:rPr>
          <w:rFonts w:asciiTheme="minorEastAsia" w:eastAsiaTheme="minorEastAsia" w:hAnsi="宋体"/>
          <w:color w:val="000000" w:themeColor="text1"/>
          <w:szCs w:val="21"/>
        </w:rPr>
        <w:lastRenderedPageBreak/>
        <w:pict>
          <v:shape id="_x0000_i1030" type="#_x0000_t75" alt="" style="width:486pt;height:651pt">
            <v:imagedata r:id="rId15" o:title=""/>
          </v:shape>
        </w:pict>
      </w:r>
      <w:r w:rsidRPr="00561D59">
        <w:rPr>
          <w:rFonts w:asciiTheme="minorEastAsia" w:eastAsiaTheme="minorEastAsia" w:hAnsi="宋体"/>
          <w:color w:val="000000" w:themeColor="text1"/>
          <w:szCs w:val="21"/>
        </w:rPr>
        <w:lastRenderedPageBreak/>
        <w:pict>
          <v:shape id="_x0000_i1031" type="#_x0000_t75" alt="" style="width:499.5pt;height:201pt">
            <v:imagedata r:id="rId16" o:title=""/>
          </v:shape>
        </w:pict>
      </w: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7C6C13">
      <w:pPr>
        <w:widowControl/>
        <w:spacing w:line="240" w:lineRule="auto"/>
        <w:rPr>
          <w:rFonts w:asciiTheme="minorEastAsia" w:eastAsiaTheme="minorEastAsia" w:hAnsi="宋体"/>
          <w:color w:val="000000" w:themeColor="text1"/>
          <w:szCs w:val="21"/>
        </w:rPr>
      </w:pPr>
      <w:r w:rsidRPr="00561D59">
        <w:rPr>
          <w:rFonts w:asciiTheme="minorEastAsia" w:eastAsiaTheme="minorEastAsia" w:hAnsi="宋体"/>
          <w:color w:val="000000" w:themeColor="text1"/>
          <w:szCs w:val="21"/>
        </w:rPr>
        <w:pict>
          <v:shape id="_x0000_i1032" type="#_x0000_t75" alt="" style="width:499.5pt;height:249.75pt">
            <v:imagedata r:id="rId17" o:title=""/>
          </v:shape>
        </w:pict>
      </w:r>
    </w:p>
    <w:p w:rsidR="0029091E" w:rsidRDefault="00973C98">
      <w:pPr>
        <w:widowControl/>
        <w:spacing w:line="240" w:lineRule="auto"/>
        <w:rPr>
          <w:rFonts w:asciiTheme="minorEastAsia" w:eastAsiaTheme="minorEastAsia" w:hAnsi="宋体"/>
          <w:color w:val="000000" w:themeColor="text1"/>
          <w:szCs w:val="21"/>
        </w:rPr>
      </w:pPr>
      <w:r>
        <w:rPr>
          <w:rFonts w:asciiTheme="minorEastAsia" w:eastAsiaTheme="minorEastAsia" w:hAnsi="宋体" w:hint="eastAsia"/>
          <w:color w:val="000000" w:themeColor="text1"/>
          <w:szCs w:val="21"/>
        </w:rPr>
        <w:t>注：本部门本年度无相关收入支出情况</w:t>
      </w:r>
      <w:r w:rsidR="004D2EED">
        <w:rPr>
          <w:rFonts w:asciiTheme="minorEastAsia" w:eastAsiaTheme="minorEastAsia" w:hAnsi="宋体" w:hint="eastAsia"/>
          <w:color w:val="000000" w:themeColor="text1"/>
          <w:szCs w:val="21"/>
        </w:rPr>
        <w:t>，按要求空表列示。</w:t>
      </w: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29091E" w:rsidRDefault="0029091E">
      <w:pPr>
        <w:widowControl/>
        <w:spacing w:line="240" w:lineRule="auto"/>
        <w:rPr>
          <w:rFonts w:asciiTheme="minorEastAsia" w:eastAsiaTheme="minorEastAsia" w:hAnsi="宋体"/>
          <w:color w:val="000000" w:themeColor="text1"/>
          <w:szCs w:val="21"/>
        </w:rPr>
      </w:pPr>
    </w:p>
    <w:p w:rsidR="004D2EED" w:rsidRPr="007C6C13" w:rsidRDefault="007C6C13" w:rsidP="007C6C13">
      <w:pPr>
        <w:widowControl/>
        <w:spacing w:line="240" w:lineRule="auto"/>
        <w:rPr>
          <w:rFonts w:asciiTheme="minorEastAsia" w:eastAsiaTheme="minorEastAsia" w:hAnsi="宋体"/>
          <w:color w:val="000000" w:themeColor="text1"/>
          <w:szCs w:val="21"/>
        </w:rPr>
      </w:pPr>
      <w:r w:rsidRPr="00C3407A">
        <w:rPr>
          <w:rFonts w:ascii="黑体" w:eastAsia="黑体" w:hAnsi="宋体"/>
          <w:color w:val="000000"/>
          <w:szCs w:val="21"/>
        </w:rPr>
        <w:object w:dxaOrig="12342" w:dyaOrig="4313">
          <v:shape id="_x0000_i1033" type="#_x0000_t75" style="width:475.5pt;height:213.75pt" o:ole="">
            <v:imagedata r:id="rId18" o:title=""/>
          </v:shape>
          <o:OLEObject Type="Embed" ProgID="Office12.wks.Sheet.8" ShapeID="_x0000_i1033" DrawAspect="Content" ObjectID="_1683560756"/>
        </w:object>
      </w:r>
    </w:p>
    <w:p w:rsidR="004D2EED" w:rsidRDefault="004D2EED" w:rsidP="004D2EED">
      <w:pPr>
        <w:widowControl/>
        <w:spacing w:line="240" w:lineRule="auto"/>
        <w:rPr>
          <w:rFonts w:asciiTheme="minorEastAsia" w:eastAsiaTheme="minorEastAsia" w:hAnsi="宋体"/>
          <w:color w:val="000000" w:themeColor="text1"/>
          <w:szCs w:val="21"/>
        </w:rPr>
      </w:pPr>
      <w:r>
        <w:rPr>
          <w:rFonts w:asciiTheme="minorEastAsia" w:eastAsiaTheme="minorEastAsia" w:hAnsi="宋体" w:hint="eastAsia"/>
          <w:color w:val="000000" w:themeColor="text1"/>
          <w:szCs w:val="21"/>
        </w:rPr>
        <w:t>注：本部门本年度无相关收入支出情况，按要求空表列示。</w:t>
      </w:r>
    </w:p>
    <w:p w:rsidR="0029091E" w:rsidRPr="004D2EED" w:rsidRDefault="0029091E" w:rsidP="004D2EED">
      <w:pPr>
        <w:ind w:firstLineChars="200" w:firstLine="420"/>
        <w:rPr>
          <w:rFonts w:asciiTheme="minorEastAsia" w:eastAsiaTheme="minorEastAsia" w:hAnsi="宋体"/>
          <w:szCs w:val="21"/>
        </w:rPr>
      </w:pPr>
    </w:p>
    <w:sectPr w:rsidR="0029091E" w:rsidRPr="004D2EED" w:rsidSect="0029091E">
      <w:pgSz w:w="11906" w:h="16838"/>
      <w:pgMar w:top="2098" w:right="1474"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2A" w:rsidRDefault="005D472A" w:rsidP="00C349AF">
      <w:pPr>
        <w:spacing w:after="0" w:line="240" w:lineRule="auto"/>
      </w:pPr>
      <w:r>
        <w:separator/>
      </w:r>
    </w:p>
  </w:endnote>
  <w:endnote w:type="continuationSeparator" w:id="0">
    <w:p w:rsidR="005D472A" w:rsidRDefault="005D472A" w:rsidP="00C34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E67DFC89-A27F-48EE-91BF-670BAD6F4EB3}"/>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embedRegular r:id="rId2" w:subsetted="1" w:fontKey="{715D9C98-8D54-4B6E-A44C-49FEA5E17BB6}"/>
    <w:embedBold r:id="rId3" w:subsetted="1" w:fontKey="{10763DCF-10FE-4F60-B46D-616832BBB015}"/>
  </w:font>
  <w:font w:name="仿宋">
    <w:panose1 w:val="02010609060101010101"/>
    <w:charset w:val="86"/>
    <w:family w:val="modern"/>
    <w:pitch w:val="fixed"/>
    <w:sig w:usb0="800002BF" w:usb1="38CF7CFA" w:usb2="00000016" w:usb3="00000000" w:csb0="00040001" w:csb1="00000000"/>
    <w:embedRegular r:id="rId4" w:subsetted="1" w:fontKey="{3A8F4F8A-DCDF-4AAD-8672-44F6383203CE}"/>
    <w:embedBold r:id="rId5" w:subsetted="1" w:fontKey="{A8D4A179-78ED-4F04-B154-2C45546FC53A}"/>
  </w:font>
  <w:font w:name="ArialUnicodeMS">
    <w:altName w:val="Malgun Gothic"/>
    <w:charset w:val="81"/>
    <w:family w:val="auto"/>
    <w:pitch w:val="default"/>
    <w:sig w:usb0="00000000" w:usb1="00000000" w:usb2="00000010" w:usb3="00000000" w:csb0="00080000"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embedBold r:id="rId6" w:subsetted="1" w:fontKey="{FA7D35E6-184F-4B51-8313-A416F337B5AA}"/>
  </w:font>
  <w:font w:name="DengXian-Bold">
    <w:altName w:val="宋体"/>
    <w:charset w:val="86"/>
    <w:family w:val="auto"/>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2A" w:rsidRDefault="005D472A" w:rsidP="00C349AF">
      <w:pPr>
        <w:spacing w:after="0" w:line="240" w:lineRule="auto"/>
      </w:pPr>
      <w:r>
        <w:separator/>
      </w:r>
    </w:p>
  </w:footnote>
  <w:footnote w:type="continuationSeparator" w:id="0">
    <w:p w:rsidR="005D472A" w:rsidRDefault="005D472A" w:rsidP="00C34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75A0"/>
    <w:rsid w:val="00061B91"/>
    <w:rsid w:val="00067693"/>
    <w:rsid w:val="00070F80"/>
    <w:rsid w:val="00071A78"/>
    <w:rsid w:val="000804B0"/>
    <w:rsid w:val="000838C3"/>
    <w:rsid w:val="000A1F92"/>
    <w:rsid w:val="000B2446"/>
    <w:rsid w:val="000B3E55"/>
    <w:rsid w:val="000B50B3"/>
    <w:rsid w:val="000D7C65"/>
    <w:rsid w:val="000E2F81"/>
    <w:rsid w:val="00101F8D"/>
    <w:rsid w:val="0011714A"/>
    <w:rsid w:val="00117946"/>
    <w:rsid w:val="00117E2C"/>
    <w:rsid w:val="00127819"/>
    <w:rsid w:val="00140394"/>
    <w:rsid w:val="00146C47"/>
    <w:rsid w:val="00152FB8"/>
    <w:rsid w:val="001608AE"/>
    <w:rsid w:val="00164329"/>
    <w:rsid w:val="00176658"/>
    <w:rsid w:val="0018239E"/>
    <w:rsid w:val="001B3410"/>
    <w:rsid w:val="001B7503"/>
    <w:rsid w:val="001C030D"/>
    <w:rsid w:val="001C29CA"/>
    <w:rsid w:val="001C4A84"/>
    <w:rsid w:val="001C7843"/>
    <w:rsid w:val="001D2D07"/>
    <w:rsid w:val="001E5902"/>
    <w:rsid w:val="00213773"/>
    <w:rsid w:val="00224A73"/>
    <w:rsid w:val="0022678C"/>
    <w:rsid w:val="00233705"/>
    <w:rsid w:val="00240FB2"/>
    <w:rsid w:val="00241BAE"/>
    <w:rsid w:val="00246D99"/>
    <w:rsid w:val="00250145"/>
    <w:rsid w:val="00257266"/>
    <w:rsid w:val="00262306"/>
    <w:rsid w:val="00274892"/>
    <w:rsid w:val="00275CA2"/>
    <w:rsid w:val="0029091E"/>
    <w:rsid w:val="002A65A5"/>
    <w:rsid w:val="002C04C4"/>
    <w:rsid w:val="002D08B0"/>
    <w:rsid w:val="002D1120"/>
    <w:rsid w:val="002D1AE3"/>
    <w:rsid w:val="002F2ECE"/>
    <w:rsid w:val="002F783A"/>
    <w:rsid w:val="003407FA"/>
    <w:rsid w:val="00341C8F"/>
    <w:rsid w:val="00342B72"/>
    <w:rsid w:val="00347601"/>
    <w:rsid w:val="0035463A"/>
    <w:rsid w:val="00391D9D"/>
    <w:rsid w:val="003B6C51"/>
    <w:rsid w:val="003C1413"/>
    <w:rsid w:val="003C549F"/>
    <w:rsid w:val="003D5A16"/>
    <w:rsid w:val="003E3DC2"/>
    <w:rsid w:val="003E71FD"/>
    <w:rsid w:val="003E7DB3"/>
    <w:rsid w:val="00400C87"/>
    <w:rsid w:val="0041168F"/>
    <w:rsid w:val="00414E99"/>
    <w:rsid w:val="00431175"/>
    <w:rsid w:val="004374A3"/>
    <w:rsid w:val="00450229"/>
    <w:rsid w:val="00455272"/>
    <w:rsid w:val="00470B4F"/>
    <w:rsid w:val="00472FB1"/>
    <w:rsid w:val="00487006"/>
    <w:rsid w:val="00493686"/>
    <w:rsid w:val="004B6E37"/>
    <w:rsid w:val="004C32BA"/>
    <w:rsid w:val="004C68EF"/>
    <w:rsid w:val="004C6F49"/>
    <w:rsid w:val="004D1845"/>
    <w:rsid w:val="004D2EED"/>
    <w:rsid w:val="004F067C"/>
    <w:rsid w:val="00535C5B"/>
    <w:rsid w:val="00561D59"/>
    <w:rsid w:val="0056536E"/>
    <w:rsid w:val="00575922"/>
    <w:rsid w:val="005A3C0D"/>
    <w:rsid w:val="005A6C90"/>
    <w:rsid w:val="005B37E6"/>
    <w:rsid w:val="005D472A"/>
    <w:rsid w:val="005D77F7"/>
    <w:rsid w:val="005E369C"/>
    <w:rsid w:val="005E3FB0"/>
    <w:rsid w:val="005F4B66"/>
    <w:rsid w:val="005F5208"/>
    <w:rsid w:val="00615C31"/>
    <w:rsid w:val="00635859"/>
    <w:rsid w:val="00636436"/>
    <w:rsid w:val="00641318"/>
    <w:rsid w:val="0064405D"/>
    <w:rsid w:val="006575C9"/>
    <w:rsid w:val="00661D8D"/>
    <w:rsid w:val="00685375"/>
    <w:rsid w:val="00695557"/>
    <w:rsid w:val="006B0918"/>
    <w:rsid w:val="006C3715"/>
    <w:rsid w:val="006D4EA7"/>
    <w:rsid w:val="006D6706"/>
    <w:rsid w:val="006F7666"/>
    <w:rsid w:val="0070012A"/>
    <w:rsid w:val="00702BED"/>
    <w:rsid w:val="0070623F"/>
    <w:rsid w:val="0070664B"/>
    <w:rsid w:val="007071B8"/>
    <w:rsid w:val="0071149E"/>
    <w:rsid w:val="007155C2"/>
    <w:rsid w:val="007414DE"/>
    <w:rsid w:val="00760C0C"/>
    <w:rsid w:val="007705B0"/>
    <w:rsid w:val="00774319"/>
    <w:rsid w:val="007905A9"/>
    <w:rsid w:val="007C6C13"/>
    <w:rsid w:val="007C7256"/>
    <w:rsid w:val="007D3A17"/>
    <w:rsid w:val="007E072B"/>
    <w:rsid w:val="007E5500"/>
    <w:rsid w:val="007F055B"/>
    <w:rsid w:val="007F0E9D"/>
    <w:rsid w:val="00811C2F"/>
    <w:rsid w:val="00820818"/>
    <w:rsid w:val="00833D46"/>
    <w:rsid w:val="00836215"/>
    <w:rsid w:val="00840A97"/>
    <w:rsid w:val="00872B02"/>
    <w:rsid w:val="00873292"/>
    <w:rsid w:val="00884DC6"/>
    <w:rsid w:val="0089698A"/>
    <w:rsid w:val="008A640A"/>
    <w:rsid w:val="008C0149"/>
    <w:rsid w:val="008C5828"/>
    <w:rsid w:val="008D5DED"/>
    <w:rsid w:val="008E04D1"/>
    <w:rsid w:val="008E25CA"/>
    <w:rsid w:val="008F34FC"/>
    <w:rsid w:val="00905317"/>
    <w:rsid w:val="00906B79"/>
    <w:rsid w:val="00910887"/>
    <w:rsid w:val="00915193"/>
    <w:rsid w:val="009240DB"/>
    <w:rsid w:val="00944CD7"/>
    <w:rsid w:val="009504B6"/>
    <w:rsid w:val="009535A5"/>
    <w:rsid w:val="00955004"/>
    <w:rsid w:val="00961190"/>
    <w:rsid w:val="00961936"/>
    <w:rsid w:val="00973C98"/>
    <w:rsid w:val="00973DFA"/>
    <w:rsid w:val="009831B2"/>
    <w:rsid w:val="009A1ABE"/>
    <w:rsid w:val="009A4BA9"/>
    <w:rsid w:val="009A6363"/>
    <w:rsid w:val="009E21A4"/>
    <w:rsid w:val="009F22C6"/>
    <w:rsid w:val="00A07E50"/>
    <w:rsid w:val="00A12C15"/>
    <w:rsid w:val="00A15397"/>
    <w:rsid w:val="00A1756E"/>
    <w:rsid w:val="00A17A4E"/>
    <w:rsid w:val="00A22FEE"/>
    <w:rsid w:val="00A35CE0"/>
    <w:rsid w:val="00A4462E"/>
    <w:rsid w:val="00A44AA4"/>
    <w:rsid w:val="00A54BA6"/>
    <w:rsid w:val="00A61623"/>
    <w:rsid w:val="00A84687"/>
    <w:rsid w:val="00AA0458"/>
    <w:rsid w:val="00AB0A0E"/>
    <w:rsid w:val="00AB12E6"/>
    <w:rsid w:val="00AB5BB3"/>
    <w:rsid w:val="00AB7C30"/>
    <w:rsid w:val="00AD3B6E"/>
    <w:rsid w:val="00AE361E"/>
    <w:rsid w:val="00AF6D31"/>
    <w:rsid w:val="00B01724"/>
    <w:rsid w:val="00B03D1E"/>
    <w:rsid w:val="00B12037"/>
    <w:rsid w:val="00B1751F"/>
    <w:rsid w:val="00B358EF"/>
    <w:rsid w:val="00B45C11"/>
    <w:rsid w:val="00B50F96"/>
    <w:rsid w:val="00B56722"/>
    <w:rsid w:val="00B62F8F"/>
    <w:rsid w:val="00B67044"/>
    <w:rsid w:val="00B74D39"/>
    <w:rsid w:val="00B76EC5"/>
    <w:rsid w:val="00B827C6"/>
    <w:rsid w:val="00B91DA4"/>
    <w:rsid w:val="00B947B0"/>
    <w:rsid w:val="00BA7174"/>
    <w:rsid w:val="00BB3E41"/>
    <w:rsid w:val="00BE3A4C"/>
    <w:rsid w:val="00BF157A"/>
    <w:rsid w:val="00C12630"/>
    <w:rsid w:val="00C1492E"/>
    <w:rsid w:val="00C278BC"/>
    <w:rsid w:val="00C27BF7"/>
    <w:rsid w:val="00C34562"/>
    <w:rsid w:val="00C349AF"/>
    <w:rsid w:val="00C36398"/>
    <w:rsid w:val="00C3774E"/>
    <w:rsid w:val="00C44D9B"/>
    <w:rsid w:val="00C57456"/>
    <w:rsid w:val="00C65387"/>
    <w:rsid w:val="00C70897"/>
    <w:rsid w:val="00C87FAB"/>
    <w:rsid w:val="00C91FF7"/>
    <w:rsid w:val="00C92D15"/>
    <w:rsid w:val="00C94E53"/>
    <w:rsid w:val="00C95C80"/>
    <w:rsid w:val="00C96062"/>
    <w:rsid w:val="00C96265"/>
    <w:rsid w:val="00CB2142"/>
    <w:rsid w:val="00CB2853"/>
    <w:rsid w:val="00CC4BD3"/>
    <w:rsid w:val="00CE3FC3"/>
    <w:rsid w:val="00CE61A8"/>
    <w:rsid w:val="00CF15AF"/>
    <w:rsid w:val="00D0048E"/>
    <w:rsid w:val="00D209F7"/>
    <w:rsid w:val="00D23E7A"/>
    <w:rsid w:val="00D56D8F"/>
    <w:rsid w:val="00D61063"/>
    <w:rsid w:val="00D81D4A"/>
    <w:rsid w:val="00DB35AF"/>
    <w:rsid w:val="00DB6E42"/>
    <w:rsid w:val="00DC57C5"/>
    <w:rsid w:val="00DD0811"/>
    <w:rsid w:val="00DD72D7"/>
    <w:rsid w:val="00DE5562"/>
    <w:rsid w:val="00DF5B88"/>
    <w:rsid w:val="00E04A7D"/>
    <w:rsid w:val="00E0589E"/>
    <w:rsid w:val="00E0697F"/>
    <w:rsid w:val="00E241FA"/>
    <w:rsid w:val="00E2595E"/>
    <w:rsid w:val="00E35374"/>
    <w:rsid w:val="00E426ED"/>
    <w:rsid w:val="00E50C19"/>
    <w:rsid w:val="00E64655"/>
    <w:rsid w:val="00E73081"/>
    <w:rsid w:val="00E74549"/>
    <w:rsid w:val="00E81541"/>
    <w:rsid w:val="00E82439"/>
    <w:rsid w:val="00E838BC"/>
    <w:rsid w:val="00E856C9"/>
    <w:rsid w:val="00EA4F68"/>
    <w:rsid w:val="00EB6A8B"/>
    <w:rsid w:val="00EC2916"/>
    <w:rsid w:val="00EC5072"/>
    <w:rsid w:val="00EC6814"/>
    <w:rsid w:val="00ED411D"/>
    <w:rsid w:val="00EF070A"/>
    <w:rsid w:val="00EF38C6"/>
    <w:rsid w:val="00F40BEB"/>
    <w:rsid w:val="00F45434"/>
    <w:rsid w:val="00F57680"/>
    <w:rsid w:val="00F60EFB"/>
    <w:rsid w:val="00F679C7"/>
    <w:rsid w:val="00F7034F"/>
    <w:rsid w:val="00F76693"/>
    <w:rsid w:val="00F7711A"/>
    <w:rsid w:val="00F80C72"/>
    <w:rsid w:val="00FA0D58"/>
    <w:rsid w:val="00FA1580"/>
    <w:rsid w:val="00FA56F4"/>
    <w:rsid w:val="00FB0B5B"/>
    <w:rsid w:val="00FB4EDA"/>
    <w:rsid w:val="00FC1C8C"/>
    <w:rsid w:val="00FD3BD5"/>
    <w:rsid w:val="00FE3DC8"/>
    <w:rsid w:val="00FF0579"/>
    <w:rsid w:val="00FF4331"/>
    <w:rsid w:val="013F747B"/>
    <w:rsid w:val="04073F84"/>
    <w:rsid w:val="0B60750A"/>
    <w:rsid w:val="10686488"/>
    <w:rsid w:val="10DF728A"/>
    <w:rsid w:val="1264200E"/>
    <w:rsid w:val="141C5B77"/>
    <w:rsid w:val="18D8339D"/>
    <w:rsid w:val="19C30FD6"/>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1E"/>
    <w:pPr>
      <w:widowControl w:val="0"/>
      <w:spacing w:after="160" w:line="480" w:lineRule="auto"/>
      <w:jc w:val="both"/>
    </w:pPr>
    <w:rPr>
      <w:kern w:val="2"/>
      <w:sz w:val="21"/>
      <w:szCs w:val="24"/>
    </w:rPr>
  </w:style>
  <w:style w:type="paragraph" w:styleId="1">
    <w:name w:val="heading 1"/>
    <w:basedOn w:val="a"/>
    <w:next w:val="a"/>
    <w:link w:val="1Char"/>
    <w:uiPriority w:val="9"/>
    <w:qFormat/>
    <w:rsid w:val="0029091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909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9091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091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29091E"/>
    <w:rPr>
      <w:rFonts w:ascii="宋体"/>
      <w:sz w:val="18"/>
      <w:szCs w:val="18"/>
    </w:rPr>
  </w:style>
  <w:style w:type="paragraph" w:styleId="a4">
    <w:name w:val="Date"/>
    <w:basedOn w:val="a"/>
    <w:next w:val="a"/>
    <w:link w:val="Char0"/>
    <w:uiPriority w:val="99"/>
    <w:semiHidden/>
    <w:unhideWhenUsed/>
    <w:qFormat/>
    <w:rsid w:val="0029091E"/>
    <w:pPr>
      <w:ind w:leftChars="2500" w:left="100"/>
    </w:pPr>
  </w:style>
  <w:style w:type="paragraph" w:styleId="a5">
    <w:name w:val="Balloon Text"/>
    <w:basedOn w:val="a"/>
    <w:link w:val="Char1"/>
    <w:uiPriority w:val="99"/>
    <w:semiHidden/>
    <w:unhideWhenUsed/>
    <w:qFormat/>
    <w:rsid w:val="0029091E"/>
    <w:rPr>
      <w:sz w:val="18"/>
      <w:szCs w:val="18"/>
    </w:rPr>
  </w:style>
  <w:style w:type="paragraph" w:styleId="a6">
    <w:name w:val="footer"/>
    <w:basedOn w:val="a"/>
    <w:link w:val="Char2"/>
    <w:uiPriority w:val="99"/>
    <w:unhideWhenUsed/>
    <w:qFormat/>
    <w:rsid w:val="0029091E"/>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2909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4"/>
    <w:uiPriority w:val="11"/>
    <w:qFormat/>
    <w:rsid w:val="0029091E"/>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Title"/>
    <w:basedOn w:val="a"/>
    <w:next w:val="a"/>
    <w:link w:val="Char5"/>
    <w:uiPriority w:val="10"/>
    <w:qFormat/>
    <w:rsid w:val="0029091E"/>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29091E"/>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29091E"/>
    <w:rPr>
      <w:sz w:val="18"/>
      <w:szCs w:val="18"/>
    </w:rPr>
  </w:style>
  <w:style w:type="character" w:customStyle="1" w:styleId="Char2">
    <w:name w:val="页脚 Char"/>
    <w:basedOn w:val="a0"/>
    <w:link w:val="a6"/>
    <w:uiPriority w:val="99"/>
    <w:qFormat/>
    <w:rsid w:val="0029091E"/>
    <w:rPr>
      <w:sz w:val="18"/>
      <w:szCs w:val="18"/>
    </w:rPr>
  </w:style>
  <w:style w:type="paragraph" w:styleId="ab">
    <w:name w:val="No Spacing"/>
    <w:link w:val="Char6"/>
    <w:uiPriority w:val="1"/>
    <w:qFormat/>
    <w:rsid w:val="0029091E"/>
    <w:pPr>
      <w:spacing w:after="160" w:line="480" w:lineRule="auto"/>
    </w:pPr>
    <w:rPr>
      <w:rFonts w:asciiTheme="minorHAnsi" w:eastAsiaTheme="minorEastAsia" w:hAnsiTheme="minorHAnsi" w:cstheme="minorBidi"/>
      <w:sz w:val="22"/>
      <w:szCs w:val="22"/>
    </w:rPr>
  </w:style>
  <w:style w:type="character" w:customStyle="1" w:styleId="Char6">
    <w:name w:val="无间隔 Char"/>
    <w:basedOn w:val="a0"/>
    <w:link w:val="ab"/>
    <w:uiPriority w:val="1"/>
    <w:qFormat/>
    <w:rsid w:val="0029091E"/>
    <w:rPr>
      <w:kern w:val="0"/>
      <w:sz w:val="22"/>
    </w:rPr>
  </w:style>
  <w:style w:type="character" w:customStyle="1" w:styleId="Char1">
    <w:name w:val="批注框文本 Char"/>
    <w:basedOn w:val="a0"/>
    <w:link w:val="a5"/>
    <w:uiPriority w:val="99"/>
    <w:semiHidden/>
    <w:qFormat/>
    <w:rsid w:val="0029091E"/>
    <w:rPr>
      <w:rFonts w:ascii="Times New Roman" w:eastAsia="宋体" w:hAnsi="Times New Roman" w:cs="Times New Roman"/>
      <w:sz w:val="18"/>
      <w:szCs w:val="18"/>
    </w:rPr>
  </w:style>
  <w:style w:type="character" w:customStyle="1" w:styleId="Char5">
    <w:name w:val="标题 Char"/>
    <w:basedOn w:val="a0"/>
    <w:link w:val="a9"/>
    <w:uiPriority w:val="10"/>
    <w:qFormat/>
    <w:rsid w:val="0029091E"/>
    <w:rPr>
      <w:rFonts w:asciiTheme="majorHAnsi" w:eastAsiaTheme="majorEastAsia" w:hAnsiTheme="majorHAnsi" w:cstheme="majorBidi"/>
      <w:color w:val="3A2C24" w:themeColor="text2" w:themeShade="BF"/>
      <w:spacing w:val="5"/>
      <w:kern w:val="28"/>
      <w:sz w:val="52"/>
      <w:szCs w:val="52"/>
    </w:rPr>
  </w:style>
  <w:style w:type="character" w:customStyle="1" w:styleId="Char4">
    <w:name w:val="副标题 Char"/>
    <w:basedOn w:val="a0"/>
    <w:link w:val="a8"/>
    <w:uiPriority w:val="11"/>
    <w:qFormat/>
    <w:rsid w:val="0029091E"/>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29091E"/>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29091E"/>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29091E"/>
    <w:rPr>
      <w:rFonts w:asciiTheme="minorHAnsi" w:eastAsiaTheme="minorEastAsia" w:hAnsiTheme="minorEastAsia" w:cstheme="minorBidi"/>
      <w:szCs w:val="22"/>
      <w:lang w:eastAsia="zh-CN"/>
    </w:rPr>
  </w:style>
  <w:style w:type="character" w:customStyle="1" w:styleId="Style4">
    <w:name w:val="Style4"/>
    <w:basedOn w:val="a0"/>
    <w:uiPriority w:val="1"/>
    <w:qFormat/>
    <w:rsid w:val="0029091E"/>
    <w:rPr>
      <w:rFonts w:asciiTheme="minorHAnsi" w:eastAsiaTheme="minorEastAsia" w:hAnsiTheme="minorEastAsia" w:cstheme="minorBidi"/>
      <w:szCs w:val="22"/>
      <w:lang w:eastAsia="zh-CN"/>
    </w:rPr>
  </w:style>
  <w:style w:type="character" w:customStyle="1" w:styleId="Style5">
    <w:name w:val="Style5"/>
    <w:basedOn w:val="a0"/>
    <w:uiPriority w:val="1"/>
    <w:qFormat/>
    <w:rsid w:val="0029091E"/>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29091E"/>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29091E"/>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29091E"/>
    <w:rPr>
      <w:rFonts w:ascii="Times New Roman" w:eastAsia="宋体" w:hAnsi="Times New Roman" w:cs="Times New Roman"/>
      <w:b/>
      <w:bCs/>
      <w:sz w:val="32"/>
      <w:szCs w:val="32"/>
    </w:rPr>
  </w:style>
  <w:style w:type="character" w:customStyle="1" w:styleId="4Char">
    <w:name w:val="标题 4 Char"/>
    <w:basedOn w:val="a0"/>
    <w:link w:val="4"/>
    <w:uiPriority w:val="9"/>
    <w:qFormat/>
    <w:rsid w:val="0029091E"/>
    <w:rPr>
      <w:rFonts w:asciiTheme="majorHAnsi" w:eastAsiaTheme="majorEastAsia" w:hAnsiTheme="majorHAnsi" w:cstheme="majorBidi"/>
      <w:b/>
      <w:bCs/>
      <w:sz w:val="28"/>
      <w:szCs w:val="28"/>
    </w:rPr>
  </w:style>
  <w:style w:type="character" w:customStyle="1" w:styleId="Char0">
    <w:name w:val="日期 Char"/>
    <w:basedOn w:val="a0"/>
    <w:link w:val="a4"/>
    <w:uiPriority w:val="99"/>
    <w:semiHidden/>
    <w:qFormat/>
    <w:rsid w:val="0029091E"/>
    <w:rPr>
      <w:rFonts w:ascii="Times New Roman" w:eastAsia="宋体" w:hAnsi="Times New Roman" w:cs="Times New Roman"/>
      <w:szCs w:val="24"/>
    </w:rPr>
  </w:style>
  <w:style w:type="paragraph" w:styleId="ac">
    <w:name w:val="List Paragraph"/>
    <w:basedOn w:val="a"/>
    <w:uiPriority w:val="99"/>
    <w:unhideWhenUsed/>
    <w:qFormat/>
    <w:rsid w:val="0029091E"/>
    <w:pPr>
      <w:ind w:firstLineChars="200" w:firstLine="420"/>
    </w:pPr>
  </w:style>
  <w:style w:type="character" w:customStyle="1" w:styleId="Char">
    <w:name w:val="文档结构图 Char"/>
    <w:basedOn w:val="a0"/>
    <w:link w:val="a3"/>
    <w:uiPriority w:val="99"/>
    <w:semiHidden/>
    <w:rsid w:val="0029091E"/>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043A54-E1A9-4B26-B14D-2089D51E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31</Pages>
  <Words>818</Words>
  <Characters>4663</Characters>
  <Application>Microsoft Office Word</Application>
  <DocSecurity>0</DocSecurity>
  <Lines>38</Lines>
  <Paragraphs>10</Paragraphs>
  <ScaleCrop>false</ScaleCrop>
  <Company>Microsoft</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86</cp:revision>
  <cp:lastPrinted>2019-09-27T00:42:00Z</cp:lastPrinted>
  <dcterms:created xsi:type="dcterms:W3CDTF">2019-09-26T01:09:00Z</dcterms:created>
  <dcterms:modified xsi:type="dcterms:W3CDTF">2021-05-26T10:59:00Z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